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B53" w:rsidRDefault="00CF5B53" w:rsidP="00757B9F">
      <w:pPr>
        <w:tabs>
          <w:tab w:val="center" w:pos="13184"/>
        </w:tabs>
        <w:spacing w:after="0"/>
        <w:jc w:val="right"/>
        <w:rPr>
          <w:rFonts w:ascii="Times New Roman" w:eastAsia="Times New Roman" w:hAnsi="Times New Roman" w:cs="Times New Roman"/>
          <w:b/>
          <w:sz w:val="24"/>
        </w:rPr>
      </w:pPr>
    </w:p>
    <w:p w:rsidR="00CF5B53" w:rsidRDefault="00A65C7F" w:rsidP="00A65C7F">
      <w:pPr>
        <w:tabs>
          <w:tab w:val="center" w:pos="13184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  <w:r w:rsidRPr="00A65C7F">
        <w:rPr>
          <w:rFonts w:ascii="Times New Roman" w:eastAsia="Times New Roman" w:hAnsi="Times New Roman" w:cs="Times New Roman"/>
          <w:b/>
          <w:noProof/>
          <w:sz w:val="24"/>
        </w:rPr>
        <w:drawing>
          <wp:inline distT="0" distB="0" distL="0" distR="0">
            <wp:extent cx="1857421" cy="2743200"/>
            <wp:effectExtent l="19050" t="0" r="9479" b="0"/>
            <wp:docPr id="19" name="Рисунок 1" descr="https://ergofoto.ru/photos/static/redirect/preview/2372/2372_preview_c30dxfz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rgofoto.ru/photos/static/redirect/preview/2372/2372_preview_c30dxfz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1320" cy="27489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2C71" w:rsidRPr="00F26002" w:rsidRDefault="00222C71" w:rsidP="00222C71">
      <w:pPr>
        <w:tabs>
          <w:tab w:val="center" w:pos="13184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222C71" w:rsidRPr="00F26002" w:rsidRDefault="00222C71" w:rsidP="00222C71">
      <w:pPr>
        <w:jc w:val="center"/>
        <w:rPr>
          <w:rFonts w:ascii="Times New Roman" w:eastAsia="Times New Roman" w:hAnsi="Times New Roman" w:cs="Times New Roman"/>
          <w:b/>
          <w:sz w:val="44"/>
        </w:rPr>
      </w:pPr>
    </w:p>
    <w:p w:rsidR="00A65C7F" w:rsidRPr="00A65C7F" w:rsidRDefault="00A65C7F" w:rsidP="00A65C7F">
      <w:pPr>
        <w:jc w:val="center"/>
        <w:rPr>
          <w:rFonts w:ascii="Times New Roman" w:eastAsia="Times New Roman" w:hAnsi="Times New Roman" w:cs="Times New Roman"/>
          <w:b/>
          <w:sz w:val="44"/>
        </w:rPr>
      </w:pPr>
      <w:r w:rsidRPr="00A65C7F">
        <w:rPr>
          <w:rFonts w:ascii="Times New Roman" w:eastAsia="Times New Roman" w:hAnsi="Times New Roman" w:cs="Times New Roman"/>
          <w:b/>
          <w:sz w:val="44"/>
        </w:rPr>
        <w:t>План мероприятий по реализации Стратегии социально-экономического развития Почепского муниципального района Брянской области на период до 2030 года</w:t>
      </w:r>
    </w:p>
    <w:p w:rsidR="00B54128" w:rsidRPr="00F26002" w:rsidRDefault="00B54128" w:rsidP="00222C71">
      <w:pPr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B54128" w:rsidRPr="00F26002" w:rsidRDefault="00B54128" w:rsidP="00222C71">
      <w:pPr>
        <w:jc w:val="center"/>
        <w:rPr>
          <w:rFonts w:ascii="Times New Roman" w:eastAsia="Times New Roman" w:hAnsi="Times New Roman" w:cs="Times New Roman"/>
          <w:b/>
          <w:sz w:val="32"/>
        </w:rPr>
      </w:pPr>
    </w:p>
    <w:p w:rsidR="00B54128" w:rsidRPr="00F26002" w:rsidRDefault="00B54128" w:rsidP="00222C71">
      <w:pPr>
        <w:jc w:val="center"/>
        <w:rPr>
          <w:rFonts w:ascii="Times New Roman" w:eastAsia="Times New Roman" w:hAnsi="Times New Roman" w:cs="Times New Roman"/>
          <w:b/>
          <w:sz w:val="32"/>
        </w:rPr>
      </w:pPr>
    </w:p>
    <w:p w:rsidR="00A65C7F" w:rsidRPr="00A65C7F" w:rsidRDefault="00222C71" w:rsidP="00C028C3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F26002">
        <w:rPr>
          <w:rFonts w:ascii="Times New Roman" w:eastAsia="Times New Roman" w:hAnsi="Times New Roman" w:cs="Times New Roman"/>
          <w:b/>
          <w:sz w:val="24"/>
        </w:rPr>
        <w:br w:type="page"/>
      </w:r>
    </w:p>
    <w:p w:rsidR="00222C71" w:rsidRDefault="00222C71">
      <w:pPr>
        <w:rPr>
          <w:rFonts w:ascii="Times New Roman" w:eastAsia="Times New Roman" w:hAnsi="Times New Roman" w:cs="Times New Roman"/>
          <w:b/>
          <w:sz w:val="24"/>
        </w:rPr>
        <w:sectPr w:rsidR="00222C71" w:rsidSect="00B54128">
          <w:headerReference w:type="even" r:id="rId10"/>
          <w:headerReference w:type="default" r:id="rId11"/>
          <w:footerReference w:type="default" r:id="rId12"/>
          <w:headerReference w:type="first" r:id="rId13"/>
          <w:pgSz w:w="11900" w:h="16840"/>
          <w:pgMar w:top="1134" w:right="850" w:bottom="1134" w:left="1701" w:header="754" w:footer="720" w:gutter="0"/>
          <w:cols w:space="720"/>
          <w:titlePg/>
          <w:docGrid w:linePitch="299"/>
        </w:sectPr>
      </w:pPr>
    </w:p>
    <w:tbl>
      <w:tblPr>
        <w:tblW w:w="15558" w:type="dxa"/>
        <w:tblInd w:w="-745" w:type="dxa"/>
        <w:tblLayout w:type="fixed"/>
        <w:tblCellMar>
          <w:top w:w="54" w:type="dxa"/>
          <w:left w:w="106" w:type="dxa"/>
          <w:right w:w="47" w:type="dxa"/>
        </w:tblCellMar>
        <w:tblLook w:val="04A0" w:firstRow="1" w:lastRow="0" w:firstColumn="1" w:lastColumn="0" w:noHBand="0" w:noVBand="1"/>
      </w:tblPr>
      <w:tblGrid>
        <w:gridCol w:w="1277"/>
        <w:gridCol w:w="603"/>
        <w:gridCol w:w="1700"/>
        <w:gridCol w:w="3367"/>
        <w:gridCol w:w="3260"/>
        <w:gridCol w:w="2410"/>
        <w:gridCol w:w="1134"/>
        <w:gridCol w:w="1807"/>
      </w:tblGrid>
      <w:tr w:rsidR="00C028C3" w:rsidRPr="00C028C3" w:rsidTr="0020486D">
        <w:trPr>
          <w:trHeight w:val="677"/>
          <w:tblHeader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2F9"/>
            <w:vAlign w:val="center"/>
          </w:tcPr>
          <w:p w:rsidR="00C028C3" w:rsidRPr="00C028C3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5"/>
                <w:szCs w:val="15"/>
              </w:rPr>
            </w:pPr>
            <w:r w:rsidRPr="00C028C3">
              <w:rPr>
                <w:rFonts w:ascii="Times New Roman" w:hAnsi="Times New Roman" w:cs="Times New Roman"/>
                <w:b/>
                <w:sz w:val="15"/>
                <w:szCs w:val="15"/>
              </w:rPr>
              <w:lastRenderedPageBreak/>
              <w:t>Этапы реализации</w:t>
            </w:r>
          </w:p>
          <w:p w:rsidR="00C028C3" w:rsidRPr="00C028C3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5"/>
                <w:szCs w:val="15"/>
              </w:rPr>
            </w:pPr>
            <w:r w:rsidRPr="00C028C3">
              <w:rPr>
                <w:rFonts w:ascii="Times New Roman" w:hAnsi="Times New Roman" w:cs="Times New Roman"/>
                <w:b/>
                <w:sz w:val="15"/>
                <w:szCs w:val="15"/>
              </w:rPr>
              <w:t>(I  этап – 3 года, II этап – 3 года,  III этап – 3 года)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2F9"/>
            <w:vAlign w:val="center"/>
          </w:tcPr>
          <w:p w:rsidR="00C028C3" w:rsidRPr="00C028C3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5"/>
                <w:szCs w:val="15"/>
              </w:rPr>
            </w:pPr>
            <w:r w:rsidRPr="00C028C3">
              <w:rPr>
                <w:rFonts w:ascii="Times New Roman" w:hAnsi="Times New Roman" w:cs="Times New Roman"/>
                <w:b/>
                <w:sz w:val="15"/>
                <w:szCs w:val="15"/>
              </w:rPr>
              <w:t xml:space="preserve">№ </w:t>
            </w:r>
            <w:proofErr w:type="gramStart"/>
            <w:r w:rsidRPr="00C028C3">
              <w:rPr>
                <w:rFonts w:ascii="Times New Roman" w:hAnsi="Times New Roman" w:cs="Times New Roman"/>
                <w:b/>
                <w:sz w:val="15"/>
                <w:szCs w:val="15"/>
              </w:rPr>
              <w:t>п</w:t>
            </w:r>
            <w:proofErr w:type="gramEnd"/>
            <w:r w:rsidRPr="00C028C3">
              <w:rPr>
                <w:rFonts w:ascii="Times New Roman" w:hAnsi="Times New Roman" w:cs="Times New Roman"/>
                <w:b/>
                <w:sz w:val="15"/>
                <w:szCs w:val="15"/>
              </w:rPr>
              <w:t>/п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2F9"/>
            <w:vAlign w:val="center"/>
          </w:tcPr>
          <w:p w:rsidR="00C028C3" w:rsidRPr="00C028C3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5"/>
                <w:szCs w:val="15"/>
              </w:rPr>
            </w:pPr>
            <w:r w:rsidRPr="00C028C3">
              <w:rPr>
                <w:rFonts w:ascii="Times New Roman" w:hAnsi="Times New Roman" w:cs="Times New Roman"/>
                <w:b/>
                <w:sz w:val="15"/>
                <w:szCs w:val="15"/>
              </w:rPr>
              <w:t>Наименование цели, задачи, мероприятия, ключевого события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2F9"/>
            <w:vAlign w:val="center"/>
          </w:tcPr>
          <w:p w:rsidR="00C028C3" w:rsidRPr="00C028C3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5"/>
                <w:szCs w:val="15"/>
              </w:rPr>
            </w:pPr>
            <w:r w:rsidRPr="00C028C3">
              <w:rPr>
                <w:rFonts w:ascii="Times New Roman" w:hAnsi="Times New Roman" w:cs="Times New Roman"/>
                <w:b/>
                <w:sz w:val="15"/>
                <w:szCs w:val="15"/>
              </w:rPr>
              <w:t>Содержание мероприятий (содержание мероприятия (ключевого события), взаимосвязь с иными мероприятиями стратегии)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2F9"/>
            <w:vAlign w:val="center"/>
          </w:tcPr>
          <w:p w:rsidR="00C028C3" w:rsidRPr="00C028C3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5"/>
                <w:szCs w:val="15"/>
              </w:rPr>
            </w:pPr>
            <w:r w:rsidRPr="00C028C3">
              <w:rPr>
                <w:rFonts w:ascii="Times New Roman" w:hAnsi="Times New Roman" w:cs="Times New Roman"/>
                <w:b/>
                <w:sz w:val="15"/>
                <w:szCs w:val="15"/>
              </w:rPr>
              <w:t>Показатель и его целевое значение / Ожидаемый результат реализации мероприятия, ключевого события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2F9"/>
            <w:vAlign w:val="center"/>
          </w:tcPr>
          <w:p w:rsidR="00C028C3" w:rsidRPr="00C028C3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5"/>
                <w:szCs w:val="15"/>
              </w:rPr>
            </w:pPr>
            <w:r w:rsidRPr="00C028C3">
              <w:rPr>
                <w:rFonts w:ascii="Times New Roman" w:hAnsi="Times New Roman" w:cs="Times New Roman"/>
                <w:b/>
                <w:sz w:val="15"/>
                <w:szCs w:val="15"/>
              </w:rPr>
              <w:t>Источник финансового / ресурсного обеспечения (ГП Российской Федерации, ГП субъекта Российской Федерации, муниципальная программа, субсидии, непрограммная часть АИП (с указанием документов, их утверждающих); внебюджетные источники (инвесторы); иные источники финансирования)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2F9"/>
            <w:vAlign w:val="center"/>
          </w:tcPr>
          <w:p w:rsidR="00C028C3" w:rsidRPr="00C028C3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5"/>
                <w:szCs w:val="15"/>
              </w:rPr>
            </w:pPr>
            <w:r w:rsidRPr="00C028C3">
              <w:rPr>
                <w:rFonts w:ascii="Times New Roman" w:hAnsi="Times New Roman" w:cs="Times New Roman"/>
                <w:b/>
                <w:sz w:val="15"/>
                <w:szCs w:val="15"/>
              </w:rPr>
              <w:t>Срок реализации (мероприятия, ключевого события) (год, квартал)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2F9"/>
            <w:vAlign w:val="center"/>
          </w:tcPr>
          <w:p w:rsidR="00C028C3" w:rsidRPr="00C028C3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5"/>
                <w:szCs w:val="15"/>
              </w:rPr>
            </w:pPr>
            <w:r w:rsidRPr="00C028C3">
              <w:rPr>
                <w:rFonts w:ascii="Times New Roman" w:hAnsi="Times New Roman" w:cs="Times New Roman"/>
                <w:b/>
                <w:sz w:val="15"/>
                <w:szCs w:val="15"/>
              </w:rPr>
              <w:t>Ответственный исполнитель (орган исполнительной власти субъекта Российской Федерации, органы местного самоуправления и др.)</w:t>
            </w:r>
          </w:p>
        </w:tc>
      </w:tr>
      <w:tr w:rsidR="00C028C3" w:rsidRPr="00C028C3" w:rsidTr="0020486D">
        <w:trPr>
          <w:trHeight w:val="288"/>
        </w:trPr>
        <w:tc>
          <w:tcPr>
            <w:tcW w:w="155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5" w:themeFillTint="66"/>
            <w:vAlign w:val="center"/>
          </w:tcPr>
          <w:p w:rsidR="00C028C3" w:rsidRPr="00B73D03" w:rsidRDefault="00C028C3" w:rsidP="00B73D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73D03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Миссия долгосрочного развития Почепского района Брянской области: </w:t>
            </w:r>
            <w:r w:rsidR="00B73D03" w:rsidRPr="00B73D03">
              <w:rPr>
                <w:rFonts w:ascii="Times New Roman" w:hAnsi="Times New Roman" w:cs="Times New Roman"/>
                <w:b/>
                <w:sz w:val="16"/>
                <w:szCs w:val="16"/>
              </w:rPr>
              <w:t>формирование развитой инновационной экономики, основанной на экологически чистом сельском хозяйстве, перерабатывающей промышленности, высокотехнологичном фармацевтическом производстве, востребованных услугах, обеспечивающих растущее качество жизни людей.</w:t>
            </w:r>
          </w:p>
        </w:tc>
      </w:tr>
      <w:tr w:rsidR="00C028C3" w:rsidRPr="00C028C3" w:rsidTr="0020486D">
        <w:trPr>
          <w:trHeight w:val="238"/>
        </w:trPr>
        <w:tc>
          <w:tcPr>
            <w:tcW w:w="155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4C6E7" w:themeFill="accent5" w:themeFillTint="66"/>
            <w:vAlign w:val="center"/>
          </w:tcPr>
          <w:p w:rsidR="00C028C3" w:rsidRPr="00C028C3" w:rsidRDefault="00C028C3" w:rsidP="00C028C3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b/>
                <w:color w:val="auto"/>
                <w:sz w:val="16"/>
                <w:szCs w:val="16"/>
              </w:rPr>
            </w:pPr>
          </w:p>
          <w:p w:rsidR="00C028C3" w:rsidRPr="00C028C3" w:rsidRDefault="00C028C3" w:rsidP="00C028C3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6"/>
                <w:szCs w:val="16"/>
              </w:rPr>
            </w:pPr>
            <w:r w:rsidRPr="00C028C3">
              <w:rPr>
                <w:rFonts w:ascii="Times New Roman" w:eastAsia="Times New Roman" w:hAnsi="Times New Roman" w:cs="Times New Roman"/>
                <w:b/>
                <w:color w:val="auto"/>
                <w:sz w:val="16"/>
                <w:szCs w:val="16"/>
              </w:rPr>
              <w:t>Приоритетное направление «Человеческий капитал и социальная сфера»</w:t>
            </w:r>
          </w:p>
          <w:p w:rsidR="00C028C3" w:rsidRPr="00C028C3" w:rsidRDefault="00C028C3" w:rsidP="00C028C3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b/>
                <w:color w:val="auto"/>
                <w:sz w:val="16"/>
                <w:szCs w:val="16"/>
              </w:rPr>
            </w:pPr>
          </w:p>
        </w:tc>
      </w:tr>
      <w:tr w:rsidR="00C028C3" w:rsidRPr="00C028C3" w:rsidTr="0020486D">
        <w:trPr>
          <w:trHeight w:val="288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2F9"/>
            <w:vAlign w:val="center"/>
          </w:tcPr>
          <w:p w:rsidR="00C028C3" w:rsidRPr="00C028C3" w:rsidRDefault="00C028C3" w:rsidP="00C028C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C028C3" w:rsidRDefault="00C028C3" w:rsidP="00C028C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028C3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36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8C3" w:rsidRPr="00C028C3" w:rsidRDefault="00C028C3" w:rsidP="00C028C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028C3">
              <w:rPr>
                <w:rFonts w:ascii="Times New Roman" w:hAnsi="Times New Roman" w:cs="Times New Roman"/>
                <w:b/>
                <w:sz w:val="16"/>
                <w:szCs w:val="16"/>
              </w:rPr>
              <w:t>Задача. Развитие образования, создание системы подготовки и переподготовки кадров на протяжении всей жизни человека, формирование современных компетенций; формирование современной системы медицинского обслуживания на основе создания современной инфраструктуры, профилактики заболеваний, устранения факторов риска развития заболеваний и получения травм, развития центров высокотехнологичной медицины; снижение остроты демографических проблем в районе путем создания условий для сокращения смертности, внедрения здорового образа жизни, роста уровня рождаемости и дальнейшего повышения миграционной привлекательности; развитие спортивной инфраструктуры, поддержка талантов, реализация современной молодежной политики; сохранение культурного наследия, вовлечение граждан в культурную жизнь района и использование культурного потенциала для развития туризма.</w:t>
            </w:r>
          </w:p>
        </w:tc>
      </w:tr>
      <w:tr w:rsidR="00C028C3" w:rsidRPr="00C028C3" w:rsidTr="0020486D">
        <w:trPr>
          <w:trHeight w:val="288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2F9"/>
            <w:vAlign w:val="center"/>
          </w:tcPr>
          <w:p w:rsidR="00C028C3" w:rsidRPr="00C028C3" w:rsidRDefault="00C028C3" w:rsidP="00C028C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C028C3" w:rsidRDefault="00C028C3" w:rsidP="00C028C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028C3">
              <w:rPr>
                <w:rFonts w:ascii="Times New Roman" w:hAnsi="Times New Roman" w:cs="Times New Roman"/>
                <w:sz w:val="16"/>
                <w:szCs w:val="16"/>
              </w:rPr>
              <w:t>1.1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8C3" w:rsidRPr="00C028C3" w:rsidRDefault="00C028C3" w:rsidP="00C028C3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028C3">
              <w:rPr>
                <w:rFonts w:ascii="Times New Roman" w:hAnsi="Times New Roman" w:cs="Times New Roman"/>
                <w:b/>
                <w:sz w:val="16"/>
                <w:szCs w:val="16"/>
              </w:rPr>
              <w:t>Мероприятия: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8C3" w:rsidRPr="00C028C3" w:rsidRDefault="00C028C3" w:rsidP="00C028C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8C3" w:rsidRPr="00C028C3" w:rsidRDefault="00C028C3" w:rsidP="00C028C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8C3" w:rsidRPr="00C028C3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8C3" w:rsidRPr="00C028C3" w:rsidRDefault="00C028C3" w:rsidP="00C028C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C028C3" w:rsidRDefault="00C028C3" w:rsidP="00C028C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028C3" w:rsidRPr="00C028C3" w:rsidTr="0020486D">
        <w:trPr>
          <w:trHeight w:val="288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2F9"/>
            <w:vAlign w:val="center"/>
          </w:tcPr>
          <w:p w:rsidR="00C028C3" w:rsidRPr="00C028C3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028C3">
              <w:rPr>
                <w:rFonts w:ascii="Times New Roman" w:hAnsi="Times New Roman" w:cs="Times New Roman"/>
                <w:sz w:val="16"/>
                <w:szCs w:val="16"/>
              </w:rPr>
              <w:t>I  этап (2019-2021 гг.)</w:t>
            </w:r>
          </w:p>
          <w:p w:rsidR="00C028C3" w:rsidRPr="00C028C3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028C3">
              <w:rPr>
                <w:rFonts w:ascii="Times New Roman" w:hAnsi="Times New Roman" w:cs="Times New Roman"/>
                <w:sz w:val="16"/>
                <w:szCs w:val="16"/>
              </w:rPr>
              <w:t>II  этап (2022-2024 гг.)</w:t>
            </w:r>
          </w:p>
          <w:p w:rsidR="00C028C3" w:rsidRPr="00C028C3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028C3">
              <w:rPr>
                <w:rFonts w:ascii="Times New Roman" w:hAnsi="Times New Roman" w:cs="Times New Roman"/>
                <w:sz w:val="16"/>
                <w:szCs w:val="16"/>
              </w:rPr>
              <w:t>III  этап (2025-2030 гг.)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E84E1A" w:rsidRDefault="00C028C3" w:rsidP="00C028C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1.1.1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E84E1A" w:rsidRDefault="00C028C3" w:rsidP="00C028C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Развитие образования  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E84E1A" w:rsidRDefault="00C028C3" w:rsidP="00C028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Развитие системы дошкольного образования</w:t>
            </w:r>
          </w:p>
          <w:p w:rsidR="00C028C3" w:rsidRPr="00E84E1A" w:rsidRDefault="00C028C3" w:rsidP="00C028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Развитие системы общего образования</w:t>
            </w:r>
          </w:p>
          <w:p w:rsidR="00C028C3" w:rsidRPr="00E84E1A" w:rsidRDefault="00C028C3" w:rsidP="00C028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Развитие системы профессионального образования</w:t>
            </w:r>
          </w:p>
          <w:p w:rsidR="00C028C3" w:rsidRPr="00E84E1A" w:rsidRDefault="00C028C3" w:rsidP="00C028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Развитие системы непрерывного образования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E84E1A" w:rsidRDefault="00C028C3" w:rsidP="00C028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Развитие образования, создание системы подготовки и переподготовки кадров на протяжении всей жизни человека, формирование современных компетенций.</w:t>
            </w:r>
          </w:p>
          <w:p w:rsidR="00C028C3" w:rsidRPr="00E84E1A" w:rsidRDefault="00C028C3" w:rsidP="00C028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E84E1A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Государственная программа «Развитие образования и науки в Брянской области» (2014-2020 годы)</w:t>
            </w:r>
          </w:p>
          <w:p w:rsidR="00C028C3" w:rsidRPr="00E84E1A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8C3" w:rsidRPr="00E84E1A" w:rsidRDefault="00C028C3" w:rsidP="00C028C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2019-2030 гг.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E84E1A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Отдел образования администрации Почепского района</w:t>
            </w:r>
          </w:p>
        </w:tc>
      </w:tr>
      <w:tr w:rsidR="00C028C3" w:rsidRPr="00C028C3" w:rsidTr="0020486D">
        <w:trPr>
          <w:trHeight w:val="288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2F9"/>
            <w:vAlign w:val="center"/>
          </w:tcPr>
          <w:p w:rsidR="00C028C3" w:rsidRPr="00C028C3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028C3">
              <w:rPr>
                <w:rFonts w:ascii="Times New Roman" w:hAnsi="Times New Roman" w:cs="Times New Roman"/>
                <w:sz w:val="16"/>
                <w:szCs w:val="16"/>
              </w:rPr>
              <w:t>I  этап (2019-2021 гг.)</w:t>
            </w:r>
          </w:p>
          <w:p w:rsidR="00C028C3" w:rsidRPr="00C028C3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028C3">
              <w:rPr>
                <w:rFonts w:ascii="Times New Roman" w:hAnsi="Times New Roman" w:cs="Times New Roman"/>
                <w:sz w:val="16"/>
                <w:szCs w:val="16"/>
              </w:rPr>
              <w:t>II  этап (2022-2024 гг.)</w:t>
            </w:r>
          </w:p>
          <w:p w:rsidR="00C028C3" w:rsidRPr="00C028C3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028C3">
              <w:rPr>
                <w:rFonts w:ascii="Times New Roman" w:hAnsi="Times New Roman" w:cs="Times New Roman"/>
                <w:sz w:val="16"/>
                <w:szCs w:val="16"/>
              </w:rPr>
              <w:t>III  этап (2025-2030 гг.)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E84E1A" w:rsidRDefault="00C028C3" w:rsidP="00C028C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1.1.2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E84E1A" w:rsidRDefault="00C028C3" w:rsidP="00C028C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Развитие здравоохранения  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E84E1A" w:rsidRDefault="00C028C3" w:rsidP="00C028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Обеспечение медицинской помощи</w:t>
            </w:r>
          </w:p>
          <w:p w:rsidR="00C028C3" w:rsidRPr="00E84E1A" w:rsidRDefault="00C028C3" w:rsidP="00C028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Развитие учреждений здравоохранения</w:t>
            </w:r>
          </w:p>
          <w:p w:rsidR="00C028C3" w:rsidRPr="00E84E1A" w:rsidRDefault="00C028C3" w:rsidP="00C028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E84E1A" w:rsidRDefault="00C028C3" w:rsidP="00C028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Формирование современной системы медицинского обслуживания на основе создания современной инфраструктуры, профилактики заболеваний, устранения факторов риска развития заболеваний и получения травм, развития центров высокотехнологичной медицины.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E84E1A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Государственная программа «Развитие здравоохранения Брянской области» (2014 – 2020 годы)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8C3" w:rsidRPr="00E84E1A" w:rsidRDefault="00C028C3" w:rsidP="00C028C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2019-2030 гг.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E84E1A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highlight w:val="yellow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Администрация Почепского района</w:t>
            </w:r>
          </w:p>
        </w:tc>
      </w:tr>
      <w:tr w:rsidR="00C028C3" w:rsidRPr="00C028C3" w:rsidTr="0020486D">
        <w:trPr>
          <w:trHeight w:val="288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2F9"/>
            <w:vAlign w:val="center"/>
          </w:tcPr>
          <w:p w:rsidR="00C028C3" w:rsidRPr="00C028C3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028C3">
              <w:rPr>
                <w:rFonts w:ascii="Times New Roman" w:hAnsi="Times New Roman" w:cs="Times New Roman"/>
                <w:sz w:val="16"/>
                <w:szCs w:val="16"/>
              </w:rPr>
              <w:t>I  этап (2019-2021 гг.)</w:t>
            </w:r>
          </w:p>
          <w:p w:rsidR="00C028C3" w:rsidRPr="00C028C3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028C3">
              <w:rPr>
                <w:rFonts w:ascii="Times New Roman" w:hAnsi="Times New Roman" w:cs="Times New Roman"/>
                <w:sz w:val="16"/>
                <w:szCs w:val="16"/>
              </w:rPr>
              <w:t>II  этап (2022-2024 гг.)</w:t>
            </w:r>
          </w:p>
          <w:p w:rsidR="00C028C3" w:rsidRPr="00C028C3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028C3">
              <w:rPr>
                <w:rFonts w:ascii="Times New Roman" w:hAnsi="Times New Roman" w:cs="Times New Roman"/>
                <w:sz w:val="16"/>
                <w:szCs w:val="16"/>
              </w:rPr>
              <w:t>III  этап (2025-2030 гг.)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E84E1A" w:rsidRDefault="00C028C3" w:rsidP="00C028C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1.1.3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E84E1A" w:rsidRDefault="00C028C3" w:rsidP="00C028C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Демографическая и социальная политика  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E84E1A" w:rsidRDefault="00C028C3" w:rsidP="00C028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bookmarkStart w:id="0" w:name="_Toc522536424"/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Проведение сбалансированной демографической политики</w:t>
            </w:r>
          </w:p>
          <w:p w:rsidR="00C028C3" w:rsidRPr="00E84E1A" w:rsidRDefault="00C028C3" w:rsidP="00C028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Популяризация здорового образа жизни</w:t>
            </w:r>
          </w:p>
          <w:p w:rsidR="00C028C3" w:rsidRPr="00E84E1A" w:rsidRDefault="00C028C3" w:rsidP="00C028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Развитие сферы социального обслуживания</w:t>
            </w:r>
            <w:bookmarkEnd w:id="0"/>
          </w:p>
          <w:p w:rsidR="00C028C3" w:rsidRPr="00E84E1A" w:rsidRDefault="00C028C3" w:rsidP="00C028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Реализация мероприятий в рамках программы «Доступная среда»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E84E1A" w:rsidRDefault="00C028C3" w:rsidP="00C028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Снижение остроты демографических проблем в районе путем создания условий для сокращения смертности, внедрения здорового образа жизни, роста уровня рождаемости и дальнейшего повышения миграционной привлекательности.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E84E1A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Государственная программа «Социальная и демографическая политика Брянской области» (2014-2020 годы)</w:t>
            </w:r>
          </w:p>
          <w:p w:rsidR="00C028C3" w:rsidRPr="00E84E1A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Государственная программа «Доступная среда Брянской области» (2017- 2020 годы)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8C3" w:rsidRPr="00E84E1A" w:rsidRDefault="00C028C3" w:rsidP="00C028C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2019-2030 гг.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E84E1A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highlight w:val="yellow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Администрация Почепского района</w:t>
            </w:r>
          </w:p>
        </w:tc>
      </w:tr>
      <w:tr w:rsidR="008A23B5" w:rsidRPr="008A23B5" w:rsidTr="0020486D">
        <w:trPr>
          <w:trHeight w:val="288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2F9"/>
            <w:vAlign w:val="center"/>
          </w:tcPr>
          <w:p w:rsidR="00C028C3" w:rsidRPr="00C028C3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028C3">
              <w:rPr>
                <w:rFonts w:ascii="Times New Roman" w:hAnsi="Times New Roman" w:cs="Times New Roman"/>
                <w:sz w:val="16"/>
                <w:szCs w:val="16"/>
              </w:rPr>
              <w:t>I  этап (2019-2021 гг.)</w:t>
            </w:r>
          </w:p>
          <w:p w:rsidR="00C028C3" w:rsidRPr="00C028C3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028C3">
              <w:rPr>
                <w:rFonts w:ascii="Times New Roman" w:hAnsi="Times New Roman" w:cs="Times New Roman"/>
                <w:sz w:val="16"/>
                <w:szCs w:val="16"/>
              </w:rPr>
              <w:t>II  этап (2022-2024 гг.)</w:t>
            </w:r>
          </w:p>
          <w:p w:rsidR="00C028C3" w:rsidRPr="00C028C3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028C3">
              <w:rPr>
                <w:rFonts w:ascii="Times New Roman" w:hAnsi="Times New Roman" w:cs="Times New Roman"/>
                <w:sz w:val="16"/>
                <w:szCs w:val="16"/>
              </w:rPr>
              <w:t>III  этап (2025-</w:t>
            </w:r>
            <w:r w:rsidRPr="00C028C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2030 гг.)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E84E1A" w:rsidRDefault="00C028C3" w:rsidP="00C028C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lastRenderedPageBreak/>
              <w:t>1.1.4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E84E1A" w:rsidRDefault="00C028C3" w:rsidP="00C028C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Физкультура и спорт, молодежная политика  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E84E1A" w:rsidRDefault="00C028C3" w:rsidP="00C028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Развитие спортивной инфраструктуры, поддержка талантов, увеличение числа секций, проведение спортивных мероприятий</w:t>
            </w:r>
          </w:p>
          <w:p w:rsidR="00C028C3" w:rsidRPr="00E84E1A" w:rsidRDefault="00C028C3" w:rsidP="00C028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Расширение участия молодежи в социально-экономическом развитии района, создание </w:t>
            </w: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lastRenderedPageBreak/>
              <w:t>условий для закрепления молодых квалифицированных кадров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E84E1A" w:rsidRDefault="00C028C3" w:rsidP="00C028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lastRenderedPageBreak/>
              <w:t>Развитие спортивной инфраструктуры, поддержка талантов, реализация современной молодежной политики.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E84E1A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Государственная программа «Развитие физической культуры и спорта Брянской области» (2014-2020 годы)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8C3" w:rsidRPr="00E84E1A" w:rsidRDefault="00C028C3" w:rsidP="00C028C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2019-2030 гг.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E84E1A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Отдел опеки и попечительства, демографической и молодежной политики</w:t>
            </w:r>
          </w:p>
          <w:p w:rsidR="00C028C3" w:rsidRPr="00E84E1A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</w:tr>
      <w:tr w:rsidR="00C028C3" w:rsidRPr="00C028C3" w:rsidTr="0020486D">
        <w:trPr>
          <w:trHeight w:val="288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2F9"/>
            <w:vAlign w:val="center"/>
          </w:tcPr>
          <w:p w:rsidR="00C028C3" w:rsidRPr="00C028C3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028C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I  этап (2019-2021 гг.)</w:t>
            </w:r>
          </w:p>
          <w:p w:rsidR="00C028C3" w:rsidRPr="00C028C3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028C3">
              <w:rPr>
                <w:rFonts w:ascii="Times New Roman" w:hAnsi="Times New Roman" w:cs="Times New Roman"/>
                <w:sz w:val="16"/>
                <w:szCs w:val="16"/>
              </w:rPr>
              <w:t>II  этап (2022-2024 гг.)</w:t>
            </w:r>
          </w:p>
          <w:p w:rsidR="00C028C3" w:rsidRPr="00C028C3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028C3">
              <w:rPr>
                <w:rFonts w:ascii="Times New Roman" w:hAnsi="Times New Roman" w:cs="Times New Roman"/>
                <w:sz w:val="16"/>
                <w:szCs w:val="16"/>
              </w:rPr>
              <w:t>III  этап (2025-2030 гг.)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E84E1A" w:rsidRDefault="00C028C3" w:rsidP="00C028C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1.1.5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E84E1A" w:rsidRDefault="00C028C3" w:rsidP="00C028C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Культура, историко-культурное наследие, туризм 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E84E1A" w:rsidRDefault="00C028C3" w:rsidP="00C028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Реконструкция и капитальный ремонт учреждений культуры</w:t>
            </w:r>
          </w:p>
          <w:p w:rsidR="00C028C3" w:rsidRPr="00E84E1A" w:rsidRDefault="00C028C3" w:rsidP="00C028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Развитие механизмов поддержки традиционной народной культуры</w:t>
            </w:r>
          </w:p>
          <w:p w:rsidR="00C028C3" w:rsidRPr="00E84E1A" w:rsidRDefault="00C028C3" w:rsidP="00C028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Использование инновационных информационных и коммуникационных технологий </w:t>
            </w:r>
          </w:p>
          <w:p w:rsidR="00C028C3" w:rsidRPr="00E84E1A" w:rsidRDefault="00C028C3" w:rsidP="00C028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E84E1A" w:rsidRDefault="00C028C3" w:rsidP="00C028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Сохранение культурного наследия, вовлечение граждан в культурную жизнь района и использование культурного потенциала для развития туризма.</w:t>
            </w:r>
          </w:p>
          <w:p w:rsidR="00C028C3" w:rsidRPr="00E84E1A" w:rsidRDefault="00C028C3" w:rsidP="00C028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Развитие туристической инфраструктуры, включая гостиницы, гостевые дома и пункты общественного питания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E84E1A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Государственная программа «Развитие культуры и туризма в Брянской области» (2014-2020 годы)</w:t>
            </w:r>
          </w:p>
          <w:p w:rsidR="00C028C3" w:rsidRPr="00E84E1A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Государственная программа «Доступная среда Брянской области» (2017- 2020 годы)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8C3" w:rsidRPr="00E84E1A" w:rsidRDefault="00C028C3" w:rsidP="00C028C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2019-2030 гг.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E84E1A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highlight w:val="yellow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Отдел культуры администрации Почепского района</w:t>
            </w:r>
          </w:p>
        </w:tc>
      </w:tr>
      <w:tr w:rsidR="00C028C3" w:rsidRPr="00C028C3" w:rsidTr="0020486D">
        <w:trPr>
          <w:trHeight w:val="288"/>
        </w:trPr>
        <w:tc>
          <w:tcPr>
            <w:tcW w:w="155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 w:themeFill="accent5" w:themeFillTint="99"/>
            <w:vAlign w:val="center"/>
          </w:tcPr>
          <w:p w:rsidR="00C028C3" w:rsidRPr="00E84E1A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</w:pPr>
          </w:p>
          <w:p w:rsidR="00C028C3" w:rsidRPr="00E84E1A" w:rsidRDefault="00C028C3" w:rsidP="00C028C3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6"/>
                <w:szCs w:val="16"/>
              </w:rPr>
            </w:pPr>
            <w:r w:rsidRPr="00E84E1A">
              <w:rPr>
                <w:rFonts w:ascii="Times New Roman" w:eastAsia="Times New Roman" w:hAnsi="Times New Roman" w:cs="Times New Roman"/>
                <w:b/>
                <w:color w:val="auto"/>
                <w:sz w:val="16"/>
                <w:szCs w:val="16"/>
              </w:rPr>
              <w:t>Приоритетное направление «Экономическое развитие»</w:t>
            </w:r>
          </w:p>
          <w:p w:rsidR="00C028C3" w:rsidRPr="00E84E1A" w:rsidRDefault="00C028C3" w:rsidP="00C028C3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6"/>
                <w:szCs w:val="16"/>
              </w:rPr>
            </w:pPr>
          </w:p>
        </w:tc>
      </w:tr>
      <w:tr w:rsidR="00C028C3" w:rsidRPr="00DB576B" w:rsidTr="0020486D">
        <w:trPr>
          <w:trHeight w:val="288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2F9"/>
            <w:vAlign w:val="center"/>
          </w:tcPr>
          <w:p w:rsidR="00C028C3" w:rsidRPr="00C028C3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E84E1A" w:rsidRDefault="00C028C3" w:rsidP="00C028C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2</w:t>
            </w:r>
          </w:p>
        </w:tc>
        <w:tc>
          <w:tcPr>
            <w:tcW w:w="136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8C3" w:rsidRPr="00E84E1A" w:rsidRDefault="00C028C3" w:rsidP="00DB576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 xml:space="preserve">Задача. </w:t>
            </w:r>
            <w:r w:rsidR="00DB576B" w:rsidRPr="00E84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 xml:space="preserve">Повышение эффективности управления инновационным развитием фармацевтической промышленности в Почепском районе; создание условий для развития сельскохозяйственного производства на территории муниципального образования; обеспечение населения Почепского района высококачественной продукцией; содействие развитию малого и среднего бизнеса и точек роста небольших городских и сельских поселений. </w:t>
            </w:r>
          </w:p>
        </w:tc>
      </w:tr>
      <w:tr w:rsidR="00C028C3" w:rsidRPr="00DB576B" w:rsidTr="0020486D">
        <w:trPr>
          <w:trHeight w:val="288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2F9"/>
            <w:vAlign w:val="center"/>
          </w:tcPr>
          <w:p w:rsidR="00C028C3" w:rsidRPr="00DB576B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E84E1A" w:rsidRDefault="00C028C3" w:rsidP="00C028C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2.1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8C3" w:rsidRPr="00E84E1A" w:rsidRDefault="00C028C3" w:rsidP="00C028C3">
            <w:pPr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>Мероприятия: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8C3" w:rsidRPr="00E84E1A" w:rsidRDefault="00C028C3" w:rsidP="00C028C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8C3" w:rsidRPr="00E84E1A" w:rsidRDefault="00C028C3" w:rsidP="00C028C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8C3" w:rsidRPr="00E84E1A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8C3" w:rsidRPr="00E84E1A" w:rsidRDefault="00C028C3" w:rsidP="00C028C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E84E1A" w:rsidRDefault="00C028C3" w:rsidP="00C028C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</w:tr>
      <w:tr w:rsidR="00C028C3" w:rsidRPr="0020486D" w:rsidTr="0020486D">
        <w:trPr>
          <w:trHeight w:val="288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2F9"/>
            <w:vAlign w:val="center"/>
          </w:tcPr>
          <w:p w:rsidR="00C028C3" w:rsidRPr="0020486D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486D">
              <w:rPr>
                <w:rFonts w:ascii="Times New Roman" w:hAnsi="Times New Roman" w:cs="Times New Roman"/>
                <w:sz w:val="16"/>
                <w:szCs w:val="16"/>
              </w:rPr>
              <w:t>I  этап (2019-2021 гг.)</w:t>
            </w:r>
          </w:p>
          <w:p w:rsidR="00C028C3" w:rsidRPr="0020486D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486D">
              <w:rPr>
                <w:rFonts w:ascii="Times New Roman" w:hAnsi="Times New Roman" w:cs="Times New Roman"/>
                <w:sz w:val="16"/>
                <w:szCs w:val="16"/>
              </w:rPr>
              <w:t>II  этап (2022-2024 гг.)</w:t>
            </w:r>
          </w:p>
          <w:p w:rsidR="00C028C3" w:rsidRPr="0020486D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486D">
              <w:rPr>
                <w:rFonts w:ascii="Times New Roman" w:hAnsi="Times New Roman" w:cs="Times New Roman"/>
                <w:sz w:val="16"/>
                <w:szCs w:val="16"/>
              </w:rPr>
              <w:t>III  этап (2025-2030 гг.)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E84E1A" w:rsidRDefault="00C028C3" w:rsidP="00C028C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2.1.1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E84E1A" w:rsidRDefault="00DB576B" w:rsidP="00C028C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Развитие фармацевтического производства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86D" w:rsidRPr="00E84E1A" w:rsidRDefault="0020486D" w:rsidP="002048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Содействие реализации инвестиционного проекта по созданию в г. Почеп комплекса по производству активных фармацевтических субстанций, в том числе в области развития инженерной и транспортной инфраструктуры.</w:t>
            </w:r>
          </w:p>
          <w:p w:rsidR="0020486D" w:rsidRPr="00E84E1A" w:rsidRDefault="0020486D" w:rsidP="002048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Обеспечение поддержки малого и среднего предпринимательства в области фармацевтической промышленности, в том числе консультационной, финансовой, имущественной.</w:t>
            </w:r>
          </w:p>
          <w:p w:rsidR="0020486D" w:rsidRPr="00E84E1A" w:rsidRDefault="0020486D" w:rsidP="002048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Содействие в разработке программ подготовки кадров для фармацевтической промышленности региона в вузах и </w:t>
            </w:r>
            <w:proofErr w:type="spellStart"/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ссузах</w:t>
            </w:r>
            <w:proofErr w:type="spellEnd"/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 Брянской области.</w:t>
            </w:r>
          </w:p>
          <w:p w:rsidR="00C028C3" w:rsidRPr="00E84E1A" w:rsidRDefault="0020486D" w:rsidP="002048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Содействие в привлечении высококвалифицированных кадров из других регионов Российской Федерации на территорию Почепского района.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E84E1A" w:rsidRDefault="00C028C3" w:rsidP="00C028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Строительство </w:t>
            </w:r>
            <w:r w:rsidR="0020486D"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комплекса по производству активных фармацевтических субстанций</w:t>
            </w: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 </w:t>
            </w:r>
          </w:p>
          <w:p w:rsidR="00C028C3" w:rsidRPr="00E84E1A" w:rsidRDefault="00C028C3" w:rsidP="00C028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E84E1A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Государственная программа «Региональная политика Брянской области» (2014-2020 годы)</w:t>
            </w:r>
          </w:p>
          <w:p w:rsidR="00C028C3" w:rsidRPr="00E84E1A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Государственная программа «Развитие сельского хозяйства и регулирование рынков сельскохозяйственной продукции, сырья и продовольствия Брянской области» (2017-2020 годы)</w:t>
            </w:r>
          </w:p>
          <w:p w:rsidR="00C028C3" w:rsidRPr="00E84E1A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ОАО «Содружество»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8C3" w:rsidRPr="00E84E1A" w:rsidRDefault="00C028C3" w:rsidP="00C028C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2019-2030 гг.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76B" w:rsidRPr="00E84E1A" w:rsidRDefault="00DB576B" w:rsidP="00DB57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Отдел экономики и прогнозирования Администрации Почепского района</w:t>
            </w:r>
          </w:p>
          <w:p w:rsidR="00C028C3" w:rsidRPr="00E84E1A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</w:tr>
      <w:tr w:rsidR="00C028C3" w:rsidRPr="0020486D" w:rsidTr="0020486D">
        <w:trPr>
          <w:trHeight w:val="288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2F9"/>
            <w:vAlign w:val="center"/>
          </w:tcPr>
          <w:p w:rsidR="00C028C3" w:rsidRPr="0020486D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486D">
              <w:rPr>
                <w:rFonts w:ascii="Times New Roman" w:hAnsi="Times New Roman" w:cs="Times New Roman"/>
                <w:sz w:val="16"/>
                <w:szCs w:val="16"/>
              </w:rPr>
              <w:t>I  этап (2019-2021 гг.)</w:t>
            </w:r>
          </w:p>
          <w:p w:rsidR="00C028C3" w:rsidRPr="0020486D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486D">
              <w:rPr>
                <w:rFonts w:ascii="Times New Roman" w:hAnsi="Times New Roman" w:cs="Times New Roman"/>
                <w:sz w:val="16"/>
                <w:szCs w:val="16"/>
              </w:rPr>
              <w:t>II  этап (2022-</w:t>
            </w:r>
            <w:r w:rsidRPr="0020486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2024 гг.)</w:t>
            </w:r>
          </w:p>
          <w:p w:rsidR="00C028C3" w:rsidRPr="0020486D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0486D">
              <w:rPr>
                <w:rFonts w:ascii="Times New Roman" w:hAnsi="Times New Roman" w:cs="Times New Roman"/>
                <w:sz w:val="16"/>
                <w:szCs w:val="16"/>
              </w:rPr>
              <w:t>III  этап (2025-2030 гг.)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E84E1A" w:rsidRDefault="00C028C3" w:rsidP="00C028C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lastRenderedPageBreak/>
              <w:t>2.1.2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E84E1A" w:rsidRDefault="00DB576B" w:rsidP="00C028C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Развитие агропромышленного комплекса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86D" w:rsidRPr="00E84E1A" w:rsidRDefault="0020486D" w:rsidP="002048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Формирование и функционирование при администрации района Штаба по развитию сельского хозяйства на территории </w:t>
            </w: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lastRenderedPageBreak/>
              <w:t>муниципального образования «Почепский район».</w:t>
            </w:r>
          </w:p>
          <w:p w:rsidR="0020486D" w:rsidRPr="00E84E1A" w:rsidRDefault="0020486D" w:rsidP="002048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Организация сезонных сельскохозяйственных </w:t>
            </w:r>
            <w:proofErr w:type="spellStart"/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выставочно</w:t>
            </w:r>
            <w:proofErr w:type="spellEnd"/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-ярмарочных мероприятий и участие в аналогичных мероприятиях различного уровня.</w:t>
            </w:r>
          </w:p>
          <w:p w:rsidR="0020486D" w:rsidRPr="00E84E1A" w:rsidRDefault="0020486D" w:rsidP="002048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Информационное обеспечение сельскохозяйственных товаропроизводителей, оказание им консультационной помощи.</w:t>
            </w:r>
          </w:p>
          <w:p w:rsidR="0020486D" w:rsidRPr="00E84E1A" w:rsidRDefault="0020486D" w:rsidP="002048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Информирование сельскохозяйственных товаропроизводителей района о возможной государственной поддержке из бюджетов всех уровней.</w:t>
            </w:r>
          </w:p>
          <w:p w:rsidR="0020486D" w:rsidRPr="00E84E1A" w:rsidRDefault="0020486D" w:rsidP="002048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Содействие в получении местными сельхозпроизводителями государственной поддержки за счет средств областного бюджета Брянской области.</w:t>
            </w:r>
          </w:p>
          <w:p w:rsidR="00C028C3" w:rsidRPr="00E84E1A" w:rsidRDefault="0020486D" w:rsidP="002048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Оказание содействия главам КФХ при строительстве животноводческих комплексов и выбору новейших технологических процессов при производстве молока, по сбыту производимой продукции и др.</w:t>
            </w:r>
          </w:p>
          <w:p w:rsidR="0020486D" w:rsidRPr="00E84E1A" w:rsidRDefault="0020486D" w:rsidP="002048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Обеспечение финансирования переработки продуктов сельского хозяйства за счет средств муниципального бюджетов, привлечения внебюджетного финансирования.</w:t>
            </w:r>
          </w:p>
          <w:p w:rsidR="0020486D" w:rsidRPr="00E84E1A" w:rsidRDefault="0020486D" w:rsidP="002048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Участие в государственных закупках в интересах переработки продуктов сельского хозяйства.</w:t>
            </w:r>
          </w:p>
          <w:p w:rsidR="0020486D" w:rsidRPr="00E84E1A" w:rsidRDefault="0020486D" w:rsidP="002048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Разработка и реализация организационных механизмов взаимодействия между производителями и потребителями сельскохозяйственной продукции.</w:t>
            </w:r>
          </w:p>
          <w:p w:rsidR="0020486D" w:rsidRPr="00E84E1A" w:rsidRDefault="0020486D" w:rsidP="002048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Обеспечение взаимодействия компаний с муниципальными органами власти по приобретению и использованию продукции.</w:t>
            </w:r>
          </w:p>
          <w:p w:rsidR="0020486D" w:rsidRPr="00E84E1A" w:rsidRDefault="0020486D" w:rsidP="002048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Обеспечение </w:t>
            </w:r>
            <w:proofErr w:type="gramStart"/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взаимодействия предприятий переработки продуктов сельского хозяйства</w:t>
            </w:r>
            <w:proofErr w:type="gramEnd"/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 с малыми и </w:t>
            </w:r>
            <w:proofErr w:type="spellStart"/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микропредприятиями</w:t>
            </w:r>
            <w:proofErr w:type="spellEnd"/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, поддерживаемых в рамках работы </w:t>
            </w: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lastRenderedPageBreak/>
              <w:t>организаций инновационной инфраструктуры.</w:t>
            </w:r>
          </w:p>
          <w:p w:rsidR="0020486D" w:rsidRPr="00E84E1A" w:rsidRDefault="0020486D" w:rsidP="002048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Оказание содействия в развитии объектов инфраструктуры, необходимых для сельхозпроизводства на территории Почепского района.</w:t>
            </w:r>
          </w:p>
          <w:p w:rsidR="0020486D" w:rsidRPr="00E84E1A" w:rsidRDefault="0020486D" w:rsidP="002048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Содействие включению проектов развития сельскохозяйственной переработки в программы государственной поддержки и субсидирования.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486D" w:rsidRPr="00E84E1A" w:rsidRDefault="0020486D" w:rsidP="002048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lastRenderedPageBreak/>
              <w:t>Развитие переработки сельскохозяйственной продукции</w:t>
            </w:r>
          </w:p>
          <w:p w:rsidR="0020486D" w:rsidRPr="00E84E1A" w:rsidRDefault="0020486D" w:rsidP="002048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Модернизация производственных цехов </w:t>
            </w: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lastRenderedPageBreak/>
              <w:t>ООО «Почеп-молоко</w:t>
            </w:r>
          </w:p>
          <w:p w:rsidR="0020486D" w:rsidRPr="00E84E1A" w:rsidRDefault="0020486D" w:rsidP="002048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Развитие бройлерного птицеводства, 2-й этап ЗАО «Куриное Царство-Брянск»</w:t>
            </w:r>
          </w:p>
          <w:p w:rsidR="0020486D" w:rsidRPr="00E84E1A" w:rsidRDefault="0020486D" w:rsidP="002048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Строительство коровника на 50 голов в </w:t>
            </w:r>
            <w:proofErr w:type="spellStart"/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Речицком</w:t>
            </w:r>
            <w:proofErr w:type="spellEnd"/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 сельском поселении КФХ «Куликова Е.Н.»</w:t>
            </w:r>
          </w:p>
          <w:p w:rsidR="0020486D" w:rsidRPr="00E84E1A" w:rsidRDefault="0020486D" w:rsidP="002048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Проект ООО «Брянская мясная компания» по производству высокопродуктивного мясного поголовья крупного рогатого скота</w:t>
            </w:r>
          </w:p>
          <w:p w:rsidR="0020486D" w:rsidRPr="00E84E1A" w:rsidRDefault="0020486D" w:rsidP="002048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Развитие картофелеводства</w:t>
            </w:r>
          </w:p>
          <w:p w:rsidR="0020486D" w:rsidRPr="00E84E1A" w:rsidRDefault="0020486D" w:rsidP="002048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Развитие плодово-ягодного садоводства</w:t>
            </w:r>
          </w:p>
          <w:p w:rsidR="00C028C3" w:rsidRPr="00E84E1A" w:rsidRDefault="0020486D" w:rsidP="002048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Развитие проекта по выращиванию технических культур (рапс) с последующей переработкой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E84E1A" w:rsidRDefault="00C028C3" w:rsidP="00DB57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lastRenderedPageBreak/>
              <w:t xml:space="preserve">Государственная программа «Развитие сельского хозяйства и регулирование рынков </w:t>
            </w: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lastRenderedPageBreak/>
              <w:t>сельскохозяйственной продукции, сырья и продовольствия Брянской области» (2017-2020 годы)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8C3" w:rsidRPr="00E84E1A" w:rsidRDefault="00C028C3" w:rsidP="00C028C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lastRenderedPageBreak/>
              <w:t>2019-2030 гг.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76B" w:rsidRPr="00E84E1A" w:rsidRDefault="00DB576B" w:rsidP="00DB57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Отдел экономики и прогнозирования Администрации </w:t>
            </w: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lastRenderedPageBreak/>
              <w:t>Почепского района</w:t>
            </w:r>
          </w:p>
          <w:p w:rsidR="00C028C3" w:rsidRPr="00E84E1A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</w:tr>
      <w:tr w:rsidR="00DB576B" w:rsidRPr="00DB576B" w:rsidTr="0020486D">
        <w:trPr>
          <w:trHeight w:val="288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2F9"/>
            <w:vAlign w:val="center"/>
          </w:tcPr>
          <w:p w:rsidR="00DB576B" w:rsidRPr="00DB576B" w:rsidRDefault="00DB576B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B576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I  этап (2019-2021 гг.)</w:t>
            </w:r>
          </w:p>
          <w:p w:rsidR="00DB576B" w:rsidRPr="00DB576B" w:rsidRDefault="00DB576B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B576B">
              <w:rPr>
                <w:rFonts w:ascii="Times New Roman" w:hAnsi="Times New Roman" w:cs="Times New Roman"/>
                <w:sz w:val="16"/>
                <w:szCs w:val="16"/>
              </w:rPr>
              <w:t>II  этап (2022-2024 гг.)</w:t>
            </w:r>
          </w:p>
          <w:p w:rsidR="00DB576B" w:rsidRPr="00DB576B" w:rsidRDefault="00DB576B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B576B">
              <w:rPr>
                <w:rFonts w:ascii="Times New Roman" w:hAnsi="Times New Roman" w:cs="Times New Roman"/>
                <w:sz w:val="16"/>
                <w:szCs w:val="16"/>
              </w:rPr>
              <w:t>III  этап (2025-2030 гг.)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76B" w:rsidRPr="00E84E1A" w:rsidRDefault="00DB576B" w:rsidP="00C028C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2.1.3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76B" w:rsidRPr="00E84E1A" w:rsidRDefault="00DB576B" w:rsidP="00C028C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Развитие промышленности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76B" w:rsidRPr="00E84E1A" w:rsidRDefault="00DB576B" w:rsidP="008626F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Содействие взаимодействию корпоративных структур, организация </w:t>
            </w:r>
            <w:proofErr w:type="gramStart"/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бизнес-миссий</w:t>
            </w:r>
            <w:proofErr w:type="gramEnd"/>
          </w:p>
          <w:p w:rsidR="00DB576B" w:rsidRPr="00E84E1A" w:rsidRDefault="00DB576B" w:rsidP="008626F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Развитие произво</w:t>
            </w:r>
            <w:proofErr w:type="gramStart"/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дств гл</w:t>
            </w:r>
            <w:proofErr w:type="gramEnd"/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убокой переработки </w:t>
            </w:r>
          </w:p>
          <w:p w:rsidR="00DB576B" w:rsidRPr="00E84E1A" w:rsidRDefault="00DB576B" w:rsidP="008626F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Постепенный запрет использования экологически грязных строительных материалов</w:t>
            </w:r>
          </w:p>
          <w:p w:rsidR="00DB576B" w:rsidRPr="00E84E1A" w:rsidRDefault="00DB576B" w:rsidP="008626F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Обеспечение взаимодействия предприятий комплекса с малыми и </w:t>
            </w:r>
            <w:proofErr w:type="spellStart"/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микропредприятиями</w:t>
            </w:r>
            <w:proofErr w:type="spellEnd"/>
          </w:p>
          <w:p w:rsidR="00DB576B" w:rsidRPr="00E84E1A" w:rsidRDefault="00DB576B" w:rsidP="00DB576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Создание реестра промышленных парков, обеспечение всей необходимой инженерной инфраструктурой, общественным транспортом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76B" w:rsidRPr="00E84E1A" w:rsidRDefault="00DB576B" w:rsidP="008626F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Реализация инвестиционных планов и проектов на приобретение оборудования по производству пластмассовых изделий, расширение действующего производства </w:t>
            </w:r>
          </w:p>
          <w:p w:rsidR="00DB576B" w:rsidRPr="00E84E1A" w:rsidRDefault="00DB576B" w:rsidP="008626F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Приобретение новых технологических линий и замена устаревшего оборудования</w:t>
            </w:r>
          </w:p>
          <w:p w:rsidR="00DB576B" w:rsidRPr="00E84E1A" w:rsidRDefault="00DB576B" w:rsidP="008626F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Создание и развитие социальной, инженерной и транспортной инфраструктуры для реализации инвестиционных проектов, привлечения высококвалифицированных кадров.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76B" w:rsidRPr="00E84E1A" w:rsidRDefault="00DB576B" w:rsidP="00DB57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Государственная программа «Развитие сельского хозяйства и регулирование рынков сельскохозяйственной продукции, сырья и продовольствия Брянской области» (2017-2020 годы)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576B" w:rsidRPr="00E84E1A" w:rsidRDefault="00DB576B" w:rsidP="00C028C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2019-2030 гг.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76B" w:rsidRPr="00E84E1A" w:rsidRDefault="00DB576B" w:rsidP="00DB57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Отдел экономики и прогнозирования Администрации Почепского района</w:t>
            </w:r>
          </w:p>
          <w:p w:rsidR="00DB576B" w:rsidRPr="00E84E1A" w:rsidRDefault="00DB576B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</w:tr>
      <w:tr w:rsidR="00DB576B" w:rsidRPr="00DB576B" w:rsidTr="0020486D">
        <w:trPr>
          <w:trHeight w:val="288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2F9"/>
            <w:vAlign w:val="center"/>
          </w:tcPr>
          <w:p w:rsidR="00DB576B" w:rsidRPr="00DB576B" w:rsidRDefault="00DB576B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B576B">
              <w:rPr>
                <w:rFonts w:ascii="Times New Roman" w:hAnsi="Times New Roman" w:cs="Times New Roman"/>
                <w:sz w:val="16"/>
                <w:szCs w:val="16"/>
              </w:rPr>
              <w:t>I  этап (2019-2021 гг.)</w:t>
            </w:r>
          </w:p>
          <w:p w:rsidR="00DB576B" w:rsidRPr="00DB576B" w:rsidRDefault="00DB576B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B576B">
              <w:rPr>
                <w:rFonts w:ascii="Times New Roman" w:hAnsi="Times New Roman" w:cs="Times New Roman"/>
                <w:sz w:val="16"/>
                <w:szCs w:val="16"/>
              </w:rPr>
              <w:t>II  этап (2022-2024 гг.)</w:t>
            </w:r>
          </w:p>
          <w:p w:rsidR="00DB576B" w:rsidRPr="00DB576B" w:rsidRDefault="00DB576B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B576B">
              <w:rPr>
                <w:rFonts w:ascii="Times New Roman" w:hAnsi="Times New Roman" w:cs="Times New Roman"/>
                <w:sz w:val="16"/>
                <w:szCs w:val="16"/>
              </w:rPr>
              <w:t>III  этап (2025-2030 гг.)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76B" w:rsidRPr="00E84E1A" w:rsidRDefault="00DB576B" w:rsidP="00C028C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2.1.4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76B" w:rsidRPr="00E84E1A" w:rsidRDefault="00DB576B" w:rsidP="00C028C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Развитие массового предпринимательства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76B" w:rsidRPr="00E84E1A" w:rsidRDefault="00DB576B" w:rsidP="008626F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Снижение административных барьеров для ведения бизнеса </w:t>
            </w:r>
          </w:p>
          <w:p w:rsidR="00DB576B" w:rsidRPr="00E84E1A" w:rsidRDefault="00DB576B" w:rsidP="008626F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Повышение открытости муниципальных властей в области принятия решений</w:t>
            </w:r>
          </w:p>
          <w:p w:rsidR="00DB576B" w:rsidRPr="00E84E1A" w:rsidRDefault="00DB576B" w:rsidP="008626F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Создание единой структуры, занимающейся привлечением инвестиций и работе с инвесторами </w:t>
            </w:r>
          </w:p>
          <w:p w:rsidR="00DB576B" w:rsidRPr="00E84E1A" w:rsidRDefault="00DB576B" w:rsidP="008626F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proofErr w:type="gramStart"/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Осуществление работы в области инвестиционного маркетинга, создание имиджа одного из наиболее привлекательных для инвестиций региона</w:t>
            </w:r>
            <w:proofErr w:type="gramEnd"/>
          </w:p>
          <w:p w:rsidR="00DB576B" w:rsidRPr="00E84E1A" w:rsidRDefault="00DB576B" w:rsidP="008626F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Привлечение прямых иностранных инвестиций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76B" w:rsidRPr="00E84E1A" w:rsidRDefault="00DB576B" w:rsidP="008626F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Улучшение инвестиционного климата, снижение административных барьеров, повышение качества деловой среды.</w:t>
            </w:r>
          </w:p>
          <w:p w:rsidR="0020486D" w:rsidRPr="00E84E1A" w:rsidRDefault="0020486D" w:rsidP="008626F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Развитие современных форматов торговли, обеспечения доступа к услугам торговых компаний в удаленных и малочисленных поселениях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76B" w:rsidRPr="00E84E1A" w:rsidRDefault="00DB576B" w:rsidP="008626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Государственная программа «Управление государственными финансами Брянской области» (2014-2020 годы)</w:t>
            </w:r>
          </w:p>
          <w:p w:rsidR="00DB576B" w:rsidRPr="00E84E1A" w:rsidRDefault="00DB576B" w:rsidP="008626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Государственная программа «Экономическое развитие, инвестиционная политика и инновационная экономика Брянской области» (2014 – 2020 годы)</w:t>
            </w:r>
          </w:p>
          <w:p w:rsidR="00DB576B" w:rsidRPr="00E84E1A" w:rsidRDefault="00DB576B" w:rsidP="00DB57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Муниципальная программа</w:t>
            </w:r>
          </w:p>
          <w:p w:rsidR="00DB576B" w:rsidRPr="00E84E1A" w:rsidRDefault="00DB576B" w:rsidP="00DB57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«Управление муниципальными финансами Почепского района» (2016-2020 годы)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576B" w:rsidRPr="00E84E1A" w:rsidRDefault="00DB576B" w:rsidP="00C028C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2019-2030 гг.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76B" w:rsidRPr="00E84E1A" w:rsidRDefault="00DB576B" w:rsidP="00DB57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Отдел экономики и прогнозирования Администрации Почепского района</w:t>
            </w:r>
          </w:p>
          <w:p w:rsidR="00DB576B" w:rsidRPr="00E84E1A" w:rsidRDefault="00DB576B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DB576B" w:rsidRPr="00E84E1A" w:rsidRDefault="00DB576B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Финансовое управление Администрации Почепского района</w:t>
            </w:r>
          </w:p>
        </w:tc>
      </w:tr>
      <w:tr w:rsidR="00C028C3" w:rsidRPr="00C028C3" w:rsidTr="0020486D">
        <w:trPr>
          <w:trHeight w:val="288"/>
        </w:trPr>
        <w:tc>
          <w:tcPr>
            <w:tcW w:w="155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 w:themeFill="accent5" w:themeFillTint="99"/>
            <w:vAlign w:val="center"/>
          </w:tcPr>
          <w:p w:rsidR="00C028C3" w:rsidRPr="00E84E1A" w:rsidRDefault="00C028C3" w:rsidP="00C028C3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6"/>
                <w:szCs w:val="16"/>
              </w:rPr>
            </w:pPr>
            <w:r w:rsidRPr="00E84E1A">
              <w:rPr>
                <w:rFonts w:ascii="Times New Roman" w:eastAsia="Times New Roman" w:hAnsi="Times New Roman" w:cs="Times New Roman"/>
                <w:b/>
                <w:color w:val="auto"/>
                <w:sz w:val="16"/>
                <w:szCs w:val="16"/>
              </w:rPr>
              <w:t>Приоритетное направление «Развитие научно-инновационной сферы»</w:t>
            </w:r>
          </w:p>
          <w:p w:rsidR="00C028C3" w:rsidRPr="00E84E1A" w:rsidRDefault="00C028C3" w:rsidP="00C028C3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6"/>
                <w:szCs w:val="16"/>
              </w:rPr>
            </w:pPr>
          </w:p>
        </w:tc>
      </w:tr>
      <w:tr w:rsidR="00C028C3" w:rsidRPr="00C028C3" w:rsidTr="0020486D">
        <w:trPr>
          <w:trHeight w:val="288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2F9"/>
            <w:vAlign w:val="center"/>
          </w:tcPr>
          <w:p w:rsidR="00C028C3" w:rsidRPr="00C028C3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E84E1A" w:rsidRDefault="00C028C3" w:rsidP="00C028C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3</w:t>
            </w:r>
          </w:p>
        </w:tc>
        <w:tc>
          <w:tcPr>
            <w:tcW w:w="136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8C3" w:rsidRPr="00E84E1A" w:rsidRDefault="00C028C3" w:rsidP="00D43D1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 xml:space="preserve">Задача: </w:t>
            </w:r>
            <w:r w:rsidR="00D43D1B" w:rsidRPr="00E84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 xml:space="preserve">Создание </w:t>
            </w:r>
            <w:r w:rsidRPr="00E84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>инфраструктуры цифрового (умного) района, постепенное вовлечение жителей района в процессы решения повседневных и долгосрочных задач с использованием инфраструктуры умного района</w:t>
            </w:r>
          </w:p>
        </w:tc>
      </w:tr>
      <w:tr w:rsidR="00C028C3" w:rsidRPr="00C028C3" w:rsidTr="0020486D">
        <w:trPr>
          <w:trHeight w:val="288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2F9"/>
            <w:vAlign w:val="center"/>
          </w:tcPr>
          <w:p w:rsidR="00C028C3" w:rsidRPr="00C028C3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E84E1A" w:rsidRDefault="00C028C3" w:rsidP="00C028C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3.1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8C3" w:rsidRPr="00E84E1A" w:rsidRDefault="00C028C3" w:rsidP="00C028C3">
            <w:pPr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>Мероприятия: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8C3" w:rsidRPr="00E84E1A" w:rsidRDefault="00C028C3" w:rsidP="00C028C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8C3" w:rsidRPr="00E84E1A" w:rsidRDefault="00C028C3" w:rsidP="00C028C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8C3" w:rsidRPr="00E84E1A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8C3" w:rsidRPr="00E84E1A" w:rsidRDefault="00C028C3" w:rsidP="00C028C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E84E1A" w:rsidRDefault="00C028C3" w:rsidP="00C028C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6"/>
                <w:szCs w:val="16"/>
                <w:highlight w:val="yellow"/>
              </w:rPr>
            </w:pPr>
          </w:p>
        </w:tc>
      </w:tr>
      <w:tr w:rsidR="00C028C3" w:rsidRPr="00C028C3" w:rsidTr="0020486D">
        <w:trPr>
          <w:trHeight w:val="288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2F9"/>
            <w:vAlign w:val="center"/>
          </w:tcPr>
          <w:p w:rsidR="00C028C3" w:rsidRPr="00C028C3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028C3">
              <w:rPr>
                <w:rFonts w:ascii="Times New Roman" w:hAnsi="Times New Roman" w:cs="Times New Roman"/>
                <w:sz w:val="16"/>
                <w:szCs w:val="16"/>
              </w:rPr>
              <w:t>I  этап (2019-2021 гг.)</w:t>
            </w:r>
          </w:p>
          <w:p w:rsidR="00C028C3" w:rsidRPr="00C028C3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028C3">
              <w:rPr>
                <w:rFonts w:ascii="Times New Roman" w:hAnsi="Times New Roman" w:cs="Times New Roman"/>
                <w:sz w:val="16"/>
                <w:szCs w:val="16"/>
              </w:rPr>
              <w:t>II  этап (2022-2024 гг.)</w:t>
            </w:r>
          </w:p>
          <w:p w:rsidR="00C028C3" w:rsidRPr="00C028C3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028C3">
              <w:rPr>
                <w:rFonts w:ascii="Times New Roman" w:hAnsi="Times New Roman" w:cs="Times New Roman"/>
                <w:sz w:val="16"/>
                <w:szCs w:val="16"/>
              </w:rPr>
              <w:t>III  этап (2025-2030 гг.)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E84E1A" w:rsidRDefault="00D43D1B" w:rsidP="00C028C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3.1.1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E84E1A" w:rsidRDefault="00D43D1B" w:rsidP="00C028C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Цифровой (умный) район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E84E1A" w:rsidRDefault="00C028C3" w:rsidP="00C028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Разработка проекта умного района</w:t>
            </w:r>
          </w:p>
          <w:p w:rsidR="00C028C3" w:rsidRPr="00E84E1A" w:rsidRDefault="00C028C3" w:rsidP="00C028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Развитие инфраструктуры умного района</w:t>
            </w:r>
          </w:p>
          <w:p w:rsidR="00C028C3" w:rsidRPr="00E84E1A" w:rsidRDefault="00C028C3" w:rsidP="00C028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Поиск и привлечение специалистов в области информационных и интеллектуальных систем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E84E1A" w:rsidRDefault="00C028C3" w:rsidP="00C028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Создание инфраструктуры цифрового (умного) района, постепенное вовлечение жителей района в процессы решения повседневных и долгосрочных задач с использованием инфраструктуры умного района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E84E1A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Государственная программа «Управление государственными финансами Брянской области» (2014-2020 годы)</w:t>
            </w:r>
          </w:p>
          <w:p w:rsidR="00C028C3" w:rsidRPr="00E84E1A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Государственная программа «Доступная среда Брянской области» (2017- 2020 годы)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8C3" w:rsidRPr="00E84E1A" w:rsidRDefault="00C028C3" w:rsidP="00C028C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2019-2030 гг.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E84E1A" w:rsidRDefault="00D43D1B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highlight w:val="yellow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Отдел экономики и прогнозирования Администрации Почепского района</w:t>
            </w:r>
          </w:p>
        </w:tc>
      </w:tr>
      <w:tr w:rsidR="00C028C3" w:rsidRPr="00C028C3" w:rsidTr="0020486D">
        <w:trPr>
          <w:trHeight w:val="288"/>
        </w:trPr>
        <w:tc>
          <w:tcPr>
            <w:tcW w:w="155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 w:themeFill="accent5" w:themeFillTint="99"/>
            <w:vAlign w:val="center"/>
          </w:tcPr>
          <w:p w:rsidR="00C028C3" w:rsidRPr="00E84E1A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</w:pPr>
          </w:p>
          <w:p w:rsidR="00C028C3" w:rsidRPr="00E84E1A" w:rsidRDefault="00C028C3" w:rsidP="00C028C3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6"/>
                <w:szCs w:val="16"/>
              </w:rPr>
            </w:pPr>
            <w:r w:rsidRPr="00E84E1A">
              <w:rPr>
                <w:rFonts w:ascii="Times New Roman" w:eastAsia="Times New Roman" w:hAnsi="Times New Roman" w:cs="Times New Roman"/>
                <w:b/>
                <w:color w:val="auto"/>
                <w:sz w:val="16"/>
                <w:szCs w:val="16"/>
              </w:rPr>
              <w:t>Приоритетное направление «Рациональное природопользование и обеспечение экологической безопасности»</w:t>
            </w:r>
          </w:p>
          <w:p w:rsidR="00C028C3" w:rsidRPr="00E84E1A" w:rsidRDefault="00C028C3" w:rsidP="00C028C3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6"/>
                <w:szCs w:val="16"/>
              </w:rPr>
            </w:pPr>
          </w:p>
        </w:tc>
      </w:tr>
      <w:tr w:rsidR="00C028C3" w:rsidRPr="00C028C3" w:rsidTr="0020486D">
        <w:trPr>
          <w:trHeight w:val="689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2F9"/>
            <w:vAlign w:val="center"/>
          </w:tcPr>
          <w:p w:rsidR="00C028C3" w:rsidRPr="00C028C3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E84E1A" w:rsidRDefault="00C028C3" w:rsidP="00C028C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4</w:t>
            </w:r>
          </w:p>
        </w:tc>
        <w:tc>
          <w:tcPr>
            <w:tcW w:w="136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8C3" w:rsidRPr="00E84E1A" w:rsidRDefault="00C028C3" w:rsidP="00C028C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>Задача. Обеспечение устойчивого лесопользования, защита природных лесных экосистем, развитие лесного хозяйства; повышение качества питьевой воды в населенных пунктах; предупреждение потенциального экологического вреда, внедрение принципов безотходного производства и потребления; создание условий для внедрения зеленых технологий; устойчивое развитие жилищно-коммунального комплекса района, обеспечение газификации, развитие энергетики.</w:t>
            </w:r>
          </w:p>
        </w:tc>
      </w:tr>
      <w:tr w:rsidR="00C028C3" w:rsidRPr="00C028C3" w:rsidTr="0020486D">
        <w:trPr>
          <w:trHeight w:val="288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2F9"/>
            <w:vAlign w:val="center"/>
          </w:tcPr>
          <w:p w:rsidR="00C028C3" w:rsidRPr="00C028C3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E84E1A" w:rsidRDefault="00C028C3" w:rsidP="00C028C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4.1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8C3" w:rsidRPr="00E84E1A" w:rsidRDefault="00C028C3" w:rsidP="00C028C3">
            <w:pPr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>Мероприятия: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8C3" w:rsidRPr="00E84E1A" w:rsidRDefault="00C028C3" w:rsidP="00C028C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8C3" w:rsidRPr="00E84E1A" w:rsidRDefault="00C028C3" w:rsidP="00C028C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8C3" w:rsidRPr="00E84E1A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8C3" w:rsidRPr="00E84E1A" w:rsidRDefault="00C028C3" w:rsidP="00C028C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E84E1A" w:rsidRDefault="00C028C3" w:rsidP="00C028C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</w:tr>
      <w:tr w:rsidR="00C028C3" w:rsidRPr="00C028C3" w:rsidTr="0020486D">
        <w:trPr>
          <w:trHeight w:val="288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2F9"/>
            <w:vAlign w:val="center"/>
          </w:tcPr>
          <w:p w:rsidR="00C028C3" w:rsidRPr="00C028C3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028C3">
              <w:rPr>
                <w:rFonts w:ascii="Times New Roman" w:hAnsi="Times New Roman" w:cs="Times New Roman"/>
                <w:sz w:val="16"/>
                <w:szCs w:val="16"/>
              </w:rPr>
              <w:t>I  этап (2019-2021 гг.)</w:t>
            </w:r>
          </w:p>
          <w:p w:rsidR="00C028C3" w:rsidRPr="00C028C3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028C3">
              <w:rPr>
                <w:rFonts w:ascii="Times New Roman" w:hAnsi="Times New Roman" w:cs="Times New Roman"/>
                <w:sz w:val="16"/>
                <w:szCs w:val="16"/>
              </w:rPr>
              <w:t>II  этап (2022-2024 гг.)</w:t>
            </w:r>
          </w:p>
          <w:p w:rsidR="00C028C3" w:rsidRPr="00C028C3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028C3">
              <w:rPr>
                <w:rFonts w:ascii="Times New Roman" w:hAnsi="Times New Roman" w:cs="Times New Roman"/>
                <w:sz w:val="16"/>
                <w:szCs w:val="16"/>
              </w:rPr>
              <w:t>III  этап (2025-2030 гг.)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E84E1A" w:rsidRDefault="00C028C3" w:rsidP="00C028C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4.1.1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E84E1A" w:rsidRDefault="00C028C3" w:rsidP="00C028C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Природные экосистемы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8C3" w:rsidRPr="00E84E1A" w:rsidRDefault="00C028C3" w:rsidP="00C028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Сохранение и увеличение лесистости территории района</w:t>
            </w:r>
          </w:p>
          <w:p w:rsidR="00C028C3" w:rsidRPr="00E84E1A" w:rsidRDefault="00C028C3" w:rsidP="00C028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Усиление </w:t>
            </w:r>
            <w:proofErr w:type="gramStart"/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контроля за</w:t>
            </w:r>
            <w:proofErr w:type="gramEnd"/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 незаконными лесозаготовками и рубками</w:t>
            </w:r>
          </w:p>
          <w:p w:rsidR="00C028C3" w:rsidRPr="00E84E1A" w:rsidRDefault="00C028C3" w:rsidP="00C028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Охрана лесов от пожаров</w:t>
            </w:r>
          </w:p>
          <w:p w:rsidR="00C028C3" w:rsidRPr="00E84E1A" w:rsidRDefault="00C028C3" w:rsidP="00C028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Защита лесов и проведение санитарно-оздоровительных мероприятий</w:t>
            </w:r>
          </w:p>
          <w:p w:rsidR="00C028C3" w:rsidRPr="00E84E1A" w:rsidRDefault="00C028C3" w:rsidP="00C028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Повышение эффективности использования лесов, развитие лесопромышленного комплекса, в том числе лесопереработка и производство </w:t>
            </w:r>
            <w:proofErr w:type="spellStart"/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биотоплива</w:t>
            </w:r>
            <w:proofErr w:type="spellEnd"/>
          </w:p>
          <w:p w:rsidR="00C028C3" w:rsidRPr="00E84E1A" w:rsidRDefault="00C028C3" w:rsidP="00C028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Развитие «лесного» устойчивого туризма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8C3" w:rsidRPr="00E84E1A" w:rsidRDefault="00C028C3" w:rsidP="00C028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Создание устойчивого лесопользования, защита природных лесных экосистем, развитие лесного хозяйства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8C3" w:rsidRPr="00E84E1A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Государственная программа «Охрана окружающей среды, воспроизводство и использование природных ресурсов Брянской области» (2014-2020 годы)</w:t>
            </w:r>
          </w:p>
          <w:p w:rsidR="00C028C3" w:rsidRPr="00E84E1A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8C3" w:rsidRPr="00E84E1A" w:rsidRDefault="00C028C3" w:rsidP="00C028C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2019-2030 гг.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E84E1A" w:rsidRDefault="00D43D1B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Отдел земельных и имущественных отношений, капитального строительства и архитектуры Администрации Почепского района </w:t>
            </w:r>
          </w:p>
        </w:tc>
      </w:tr>
      <w:tr w:rsidR="00C028C3" w:rsidRPr="00C028C3" w:rsidTr="0020486D">
        <w:trPr>
          <w:trHeight w:val="288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2F9"/>
            <w:vAlign w:val="center"/>
          </w:tcPr>
          <w:p w:rsidR="00C028C3" w:rsidRPr="00C028C3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028C3">
              <w:rPr>
                <w:rFonts w:ascii="Times New Roman" w:hAnsi="Times New Roman" w:cs="Times New Roman"/>
                <w:sz w:val="16"/>
                <w:szCs w:val="16"/>
              </w:rPr>
              <w:t>I  этап (2019-2021 гг.)</w:t>
            </w:r>
          </w:p>
          <w:p w:rsidR="00C028C3" w:rsidRPr="00C028C3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028C3">
              <w:rPr>
                <w:rFonts w:ascii="Times New Roman" w:hAnsi="Times New Roman" w:cs="Times New Roman"/>
                <w:sz w:val="16"/>
                <w:szCs w:val="16"/>
              </w:rPr>
              <w:t>II  этап (2022-2024 гг.)</w:t>
            </w:r>
          </w:p>
          <w:p w:rsidR="00C028C3" w:rsidRPr="00C028C3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028C3">
              <w:rPr>
                <w:rFonts w:ascii="Times New Roman" w:hAnsi="Times New Roman" w:cs="Times New Roman"/>
                <w:sz w:val="16"/>
                <w:szCs w:val="16"/>
              </w:rPr>
              <w:t>III  этап (2025-2030 гг.)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E84E1A" w:rsidRDefault="00C028C3" w:rsidP="00C028C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4.1.2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E84E1A" w:rsidRDefault="00C028C3" w:rsidP="00C028C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Чистая вода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E84E1A" w:rsidRDefault="00C028C3" w:rsidP="00C028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Реализация региональной программы «Чистая вода»</w:t>
            </w:r>
          </w:p>
          <w:p w:rsidR="00C028C3" w:rsidRPr="00E84E1A" w:rsidRDefault="00C028C3" w:rsidP="00C028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Строительство, реконструкция и модернизация очистных сооружений</w:t>
            </w:r>
          </w:p>
          <w:p w:rsidR="00C028C3" w:rsidRPr="00E84E1A" w:rsidRDefault="00C028C3" w:rsidP="00C028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Обеспечение санитарной защиты и модернизации водозаборов</w:t>
            </w:r>
          </w:p>
          <w:p w:rsidR="00C028C3" w:rsidRPr="00E84E1A" w:rsidRDefault="00C028C3" w:rsidP="00C028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Снижение загрязнения водных территорий</w:t>
            </w:r>
          </w:p>
          <w:p w:rsidR="00C028C3" w:rsidRPr="00E84E1A" w:rsidRDefault="00C028C3" w:rsidP="00C028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Обеспечение цифровизации отрасли ЖКХ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E84E1A" w:rsidRDefault="00C028C3" w:rsidP="00C028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Повышение качества питьевой воды в населенных пунктах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E84E1A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Государственная программа «Охрана окружающей среды, воспроизводство и использование природных ресурсов Брянской области» (2014-2020 годы)</w:t>
            </w:r>
          </w:p>
          <w:p w:rsidR="00C028C3" w:rsidRPr="00E84E1A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Государственная программа «Развитие топливно-энергетического комплекса и </w:t>
            </w: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lastRenderedPageBreak/>
              <w:t>жилищно-коммунального хозяйства Брянской области» (2014 -2020 годы)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8C3" w:rsidRPr="00E84E1A" w:rsidRDefault="00C028C3" w:rsidP="00C028C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lastRenderedPageBreak/>
              <w:t>2019-2030 гг.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E84E1A" w:rsidRDefault="00D43D1B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Отдел земельных и имущественных отношений, капитального строительства и архитектуры Администрации Почепского района</w:t>
            </w:r>
          </w:p>
          <w:p w:rsidR="00D43D1B" w:rsidRPr="00E84E1A" w:rsidRDefault="00D43D1B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D43D1B" w:rsidRPr="00E84E1A" w:rsidRDefault="00D43D1B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lastRenderedPageBreak/>
              <w:t>Отдел жилищно-коммунального хозяйства, ГО и ЧС</w:t>
            </w:r>
          </w:p>
        </w:tc>
      </w:tr>
      <w:tr w:rsidR="00C028C3" w:rsidRPr="00C028C3" w:rsidTr="0020486D">
        <w:trPr>
          <w:trHeight w:val="288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2F9"/>
            <w:vAlign w:val="center"/>
          </w:tcPr>
          <w:p w:rsidR="00C028C3" w:rsidRPr="00C028C3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028C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I  этап (2019-2021 гг.)</w:t>
            </w:r>
          </w:p>
          <w:p w:rsidR="00C028C3" w:rsidRPr="00C028C3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028C3">
              <w:rPr>
                <w:rFonts w:ascii="Times New Roman" w:hAnsi="Times New Roman" w:cs="Times New Roman"/>
                <w:sz w:val="16"/>
                <w:szCs w:val="16"/>
              </w:rPr>
              <w:t>II  этап (2022-2024 гг.)</w:t>
            </w:r>
          </w:p>
          <w:p w:rsidR="00C028C3" w:rsidRPr="00C028C3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028C3">
              <w:rPr>
                <w:rFonts w:ascii="Times New Roman" w:hAnsi="Times New Roman" w:cs="Times New Roman"/>
                <w:sz w:val="16"/>
                <w:szCs w:val="16"/>
              </w:rPr>
              <w:t>III  этап (2025-2030 гг.)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E84E1A" w:rsidRDefault="00C028C3" w:rsidP="00C028C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4.1.3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E84E1A" w:rsidRDefault="00C028C3" w:rsidP="00C028C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Управление отходами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E84E1A" w:rsidRDefault="00C028C3" w:rsidP="00C028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Поэтапное ограничение генерации экологически вредных и </w:t>
            </w:r>
            <w:proofErr w:type="spellStart"/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бионеразлагаемых</w:t>
            </w:r>
            <w:proofErr w:type="spellEnd"/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 отходов и материалов, проработка мер налогового стимулирования производителей</w:t>
            </w:r>
          </w:p>
          <w:p w:rsidR="00C028C3" w:rsidRPr="00E84E1A" w:rsidRDefault="00C028C3" w:rsidP="00C028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Сокращение генерации твердых коммунальных отходов </w:t>
            </w:r>
          </w:p>
          <w:p w:rsidR="00C028C3" w:rsidRPr="00E84E1A" w:rsidRDefault="00C028C3" w:rsidP="00C028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Ликвидация несанкционированных свалок, развитие системы общественного контроля, развитие средств дистанционного контроля, создание экономических стимулов для населения к сбору пластика, пластмасс и резины</w:t>
            </w:r>
          </w:p>
          <w:p w:rsidR="00C028C3" w:rsidRPr="00E84E1A" w:rsidRDefault="00C028C3" w:rsidP="00C028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Рекультивация полигонов промышленных и твердых коммунальных отходов </w:t>
            </w:r>
          </w:p>
          <w:p w:rsidR="00C028C3" w:rsidRPr="00E84E1A" w:rsidRDefault="00C028C3" w:rsidP="00C028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Совершенствование системы обращения с твердыми коммунальными отходами</w:t>
            </w:r>
          </w:p>
          <w:p w:rsidR="00C028C3" w:rsidRPr="00E84E1A" w:rsidRDefault="00C028C3" w:rsidP="00C028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Выявление и ликвидация накопленного экологического ущерба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E84E1A" w:rsidRDefault="00C028C3" w:rsidP="00C028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Предупреждение потенциального экологического вреда, внедрение принципов безотходного производства и потребления.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E84E1A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Государственная программа «Охрана окружающей среды, воспроизводство и использование природных ресурсов Брянской области» (2014-2020 годы)</w:t>
            </w:r>
          </w:p>
          <w:p w:rsidR="00C028C3" w:rsidRPr="00E84E1A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Государственная программа «Развитие топливно-энергетического комплекса и жилищно-коммунального хозяйства Брянской области» (2014 -2020 годы)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8C3" w:rsidRPr="00E84E1A" w:rsidRDefault="00C028C3" w:rsidP="00C028C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2019-2030 гг.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E84E1A" w:rsidRDefault="00D45E21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Отдел жилищно-коммунального хозяйства, ГО и ЧС</w:t>
            </w:r>
          </w:p>
        </w:tc>
      </w:tr>
      <w:tr w:rsidR="00C028C3" w:rsidRPr="00C028C3" w:rsidTr="0020486D">
        <w:trPr>
          <w:trHeight w:val="288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2F9"/>
            <w:vAlign w:val="center"/>
          </w:tcPr>
          <w:p w:rsidR="00C028C3" w:rsidRPr="00C028C3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028C3">
              <w:rPr>
                <w:rFonts w:ascii="Times New Roman" w:hAnsi="Times New Roman" w:cs="Times New Roman"/>
                <w:sz w:val="16"/>
                <w:szCs w:val="16"/>
              </w:rPr>
              <w:t>I  этап (2019-2021 гг.)</w:t>
            </w:r>
          </w:p>
          <w:p w:rsidR="00C028C3" w:rsidRPr="00C028C3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028C3">
              <w:rPr>
                <w:rFonts w:ascii="Times New Roman" w:hAnsi="Times New Roman" w:cs="Times New Roman"/>
                <w:sz w:val="16"/>
                <w:szCs w:val="16"/>
              </w:rPr>
              <w:t>II  этап (2022-2024 гг.)</w:t>
            </w:r>
          </w:p>
          <w:p w:rsidR="00C028C3" w:rsidRPr="00C028C3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028C3">
              <w:rPr>
                <w:rFonts w:ascii="Times New Roman" w:hAnsi="Times New Roman" w:cs="Times New Roman"/>
                <w:sz w:val="16"/>
                <w:szCs w:val="16"/>
              </w:rPr>
              <w:t>III  этап (2025-2030 гг.)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E84E1A" w:rsidRDefault="00C028C3" w:rsidP="00C028C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4.1.4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E84E1A" w:rsidRDefault="00C028C3" w:rsidP="00C028C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Зеленые технологии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E84E1A" w:rsidRDefault="00C028C3" w:rsidP="00C028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Содействие внедрению и использованию экологически безопасных технологий в ЖКХ</w:t>
            </w:r>
          </w:p>
          <w:p w:rsidR="00C028C3" w:rsidRPr="00E84E1A" w:rsidRDefault="00C028C3" w:rsidP="00C028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Развитие производства и экспорта экологически чистых товаров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E84E1A" w:rsidRDefault="00C028C3" w:rsidP="00C028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Создание условий для развития возобновляемой энергетики и внедрения зеленых технологий и отраслей промышленности.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E84E1A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Государственная программа «Развитие топливно-энергетического комплекса и жилищно-коммунального хозяйства Брянской области» (2014 -2020 годы)</w:t>
            </w:r>
          </w:p>
          <w:p w:rsidR="00C028C3" w:rsidRPr="00E84E1A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Государственная программа «Охрана окружающей среды, воспроизводство и использование природных ресурсов Брянской области» (2014-2020 годы)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8C3" w:rsidRPr="00E84E1A" w:rsidRDefault="00C028C3" w:rsidP="00C028C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2019-2030 гг.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E84E1A" w:rsidRDefault="00D45E21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Отдел жилищно-коммунального хозяйства, ГО и ЧС</w:t>
            </w:r>
          </w:p>
        </w:tc>
      </w:tr>
      <w:tr w:rsidR="00C028C3" w:rsidRPr="00C028C3" w:rsidTr="0020486D">
        <w:trPr>
          <w:trHeight w:val="288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2F9"/>
            <w:vAlign w:val="center"/>
          </w:tcPr>
          <w:p w:rsidR="00C028C3" w:rsidRPr="00C028C3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028C3">
              <w:rPr>
                <w:rFonts w:ascii="Times New Roman" w:hAnsi="Times New Roman" w:cs="Times New Roman"/>
                <w:sz w:val="16"/>
                <w:szCs w:val="16"/>
              </w:rPr>
              <w:t>I  этап (2019-2021 гг.)</w:t>
            </w:r>
          </w:p>
          <w:p w:rsidR="00C028C3" w:rsidRPr="00C028C3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028C3">
              <w:rPr>
                <w:rFonts w:ascii="Times New Roman" w:hAnsi="Times New Roman" w:cs="Times New Roman"/>
                <w:sz w:val="16"/>
                <w:szCs w:val="16"/>
              </w:rPr>
              <w:t>II  этап (2022-2024 гг.)</w:t>
            </w:r>
          </w:p>
          <w:p w:rsidR="00C028C3" w:rsidRPr="00C028C3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028C3">
              <w:rPr>
                <w:rFonts w:ascii="Times New Roman" w:hAnsi="Times New Roman" w:cs="Times New Roman"/>
                <w:sz w:val="16"/>
                <w:szCs w:val="16"/>
              </w:rPr>
              <w:t>III  этап (2025-2030 гг.)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E84E1A" w:rsidRDefault="00C028C3" w:rsidP="00C028C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4.1.5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E84E1A" w:rsidRDefault="00C028C3" w:rsidP="00C028C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ЖКХ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E84E1A" w:rsidRDefault="00C028C3" w:rsidP="00C028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Проведение дальнейшей газификации населенных пунктов района</w:t>
            </w:r>
          </w:p>
          <w:p w:rsidR="00C028C3" w:rsidRPr="00E84E1A" w:rsidRDefault="00C028C3" w:rsidP="00C028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Капитальный ремонт и модернизация инженерных сетей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E84E1A" w:rsidRDefault="00C028C3" w:rsidP="00C028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Устойчивое развитие жилищно-коммунального комплекса района, обеспечение газификации, развитие энергетики.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E84E1A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Государственная программа «Развитие топливно-энергетического комплекса и жилищно-коммунального хозяйства Брянской области» (2014 -2020 годы)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8C3" w:rsidRPr="00E84E1A" w:rsidRDefault="00C028C3" w:rsidP="00C028C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2019-2030 гг.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E84E1A" w:rsidRDefault="00D45E21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Отдел жилищно-коммунального хозяйства, ГО и ЧС</w:t>
            </w:r>
          </w:p>
        </w:tc>
      </w:tr>
      <w:tr w:rsidR="00C028C3" w:rsidRPr="00C028C3" w:rsidTr="0020486D">
        <w:trPr>
          <w:trHeight w:val="288"/>
        </w:trPr>
        <w:tc>
          <w:tcPr>
            <w:tcW w:w="1555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AADB" w:themeFill="accent5" w:themeFillTint="99"/>
            <w:vAlign w:val="center"/>
          </w:tcPr>
          <w:p w:rsidR="00C028C3" w:rsidRPr="00E84E1A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</w:pPr>
          </w:p>
          <w:p w:rsidR="00C028C3" w:rsidRPr="00E84E1A" w:rsidRDefault="00C028C3" w:rsidP="00C028C3">
            <w:pPr>
              <w:numPr>
                <w:ilvl w:val="0"/>
                <w:numId w:val="23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6"/>
                <w:szCs w:val="16"/>
              </w:rPr>
            </w:pPr>
            <w:r w:rsidRPr="00E84E1A">
              <w:rPr>
                <w:rFonts w:ascii="Times New Roman" w:eastAsia="Times New Roman" w:hAnsi="Times New Roman" w:cs="Times New Roman"/>
                <w:b/>
                <w:color w:val="auto"/>
                <w:sz w:val="16"/>
                <w:szCs w:val="16"/>
              </w:rPr>
              <w:t>Приоритетное направление «Пространственное развитие»</w:t>
            </w:r>
          </w:p>
          <w:p w:rsidR="00C028C3" w:rsidRPr="00E84E1A" w:rsidRDefault="00C028C3" w:rsidP="00C028C3">
            <w:pPr>
              <w:spacing w:after="0" w:line="240" w:lineRule="auto"/>
              <w:ind w:left="72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16"/>
                <w:szCs w:val="16"/>
              </w:rPr>
            </w:pPr>
          </w:p>
        </w:tc>
      </w:tr>
      <w:tr w:rsidR="00C028C3" w:rsidRPr="00C028C3" w:rsidTr="0020486D">
        <w:trPr>
          <w:trHeight w:val="288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2F9"/>
            <w:vAlign w:val="center"/>
          </w:tcPr>
          <w:p w:rsidR="00C028C3" w:rsidRPr="00C028C3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E84E1A" w:rsidRDefault="00C028C3" w:rsidP="00C028C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5</w:t>
            </w:r>
          </w:p>
        </w:tc>
        <w:tc>
          <w:tcPr>
            <w:tcW w:w="136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8C3" w:rsidRPr="00E84E1A" w:rsidRDefault="00C028C3" w:rsidP="00C028C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>Задача. Возрождение сельских территорий, малых городов, сбалансированное развитие района; реализация современной градостроительной политики, ориентированной на создание гуманистической человеко-ориентированной городской среды, повышение обеспеченности жильем.</w:t>
            </w:r>
          </w:p>
        </w:tc>
      </w:tr>
      <w:tr w:rsidR="00C028C3" w:rsidRPr="00C028C3" w:rsidTr="0020486D">
        <w:trPr>
          <w:trHeight w:val="288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2F9"/>
            <w:vAlign w:val="center"/>
          </w:tcPr>
          <w:p w:rsidR="00C028C3" w:rsidRPr="00C028C3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E84E1A" w:rsidRDefault="00C028C3" w:rsidP="00C028C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5.1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8C3" w:rsidRPr="00E84E1A" w:rsidRDefault="00C028C3" w:rsidP="00C028C3">
            <w:pPr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</w:rPr>
              <w:t>Мероприятия: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8C3" w:rsidRPr="00E84E1A" w:rsidRDefault="00C028C3" w:rsidP="00C028C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8C3" w:rsidRPr="00E84E1A" w:rsidRDefault="00C028C3" w:rsidP="00C028C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8C3" w:rsidRPr="00E84E1A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8C3" w:rsidRPr="00E84E1A" w:rsidRDefault="00C028C3" w:rsidP="00C028C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E84E1A" w:rsidRDefault="00C028C3" w:rsidP="00C028C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</w:tr>
      <w:tr w:rsidR="00C028C3" w:rsidRPr="00C028C3" w:rsidTr="0020486D">
        <w:trPr>
          <w:trHeight w:val="288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2F9"/>
            <w:vAlign w:val="center"/>
          </w:tcPr>
          <w:p w:rsidR="00C028C3" w:rsidRPr="00C028C3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028C3">
              <w:rPr>
                <w:rFonts w:ascii="Times New Roman" w:hAnsi="Times New Roman" w:cs="Times New Roman"/>
                <w:sz w:val="16"/>
                <w:szCs w:val="16"/>
              </w:rPr>
              <w:t>I  этап (2019-2021 гг.)</w:t>
            </w:r>
          </w:p>
          <w:p w:rsidR="00C028C3" w:rsidRPr="00C028C3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028C3">
              <w:rPr>
                <w:rFonts w:ascii="Times New Roman" w:hAnsi="Times New Roman" w:cs="Times New Roman"/>
                <w:sz w:val="16"/>
                <w:szCs w:val="16"/>
              </w:rPr>
              <w:t>II  этап (2022-2024 гг.)</w:t>
            </w:r>
          </w:p>
          <w:p w:rsidR="00C028C3" w:rsidRPr="00C028C3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028C3">
              <w:rPr>
                <w:rFonts w:ascii="Times New Roman" w:hAnsi="Times New Roman" w:cs="Times New Roman"/>
                <w:sz w:val="16"/>
                <w:szCs w:val="16"/>
              </w:rPr>
              <w:t>III  этап (2025-2030 гг.)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E84E1A" w:rsidRDefault="00C028C3" w:rsidP="00C028C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5.1.1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E84E1A" w:rsidRDefault="00C028C3" w:rsidP="00C028C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Сельские территории и малые города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E84E1A" w:rsidRDefault="00C028C3" w:rsidP="00C028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Разработка узнаваемых муниципального бренда, а также продуктовых и корпоративных брендов с привязкой к району</w:t>
            </w:r>
          </w:p>
          <w:p w:rsidR="00C028C3" w:rsidRPr="00E84E1A" w:rsidRDefault="00C028C3" w:rsidP="00C028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Активное использование механизма муниципально-частного партнерства</w:t>
            </w:r>
          </w:p>
          <w:p w:rsidR="00C028C3" w:rsidRPr="00E84E1A" w:rsidRDefault="00C028C3" w:rsidP="00C028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Организация ярмарок </w:t>
            </w:r>
          </w:p>
          <w:p w:rsidR="00C028C3" w:rsidRPr="00E84E1A" w:rsidRDefault="00C028C3" w:rsidP="00C028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Совершенствование сбора твердых коммунальных отходов в малых населенных пунктах</w:t>
            </w:r>
          </w:p>
          <w:p w:rsidR="00C028C3" w:rsidRPr="00E84E1A" w:rsidRDefault="00C028C3" w:rsidP="00C028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Обеспечение бесперебойной связи и качественного сигнала (мобильная связь, интернет, телевидение, радио)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E84E1A" w:rsidRDefault="00C028C3" w:rsidP="00C028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Возрождение сельских территорий, малых городов, сбалансированное развитие района.</w:t>
            </w:r>
          </w:p>
          <w:p w:rsidR="00C028C3" w:rsidRPr="00E84E1A" w:rsidRDefault="00C028C3" w:rsidP="00C028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Дальнейшая газификация сельских и городских поселений района</w:t>
            </w:r>
          </w:p>
          <w:p w:rsidR="00C028C3" w:rsidRPr="00E84E1A" w:rsidRDefault="00C028C3" w:rsidP="00C028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E84E1A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Государственная программа «Обеспечение реализации государственных полномочий в области строительства, архитектуры и развитие дорожного хозяйства Брянской области» (2014-2020 годы)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8C3" w:rsidRPr="00E84E1A" w:rsidRDefault="00C028C3" w:rsidP="00C028C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2019-2030 гг.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363" w:rsidRPr="00E84E1A" w:rsidRDefault="00ED336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Отдел экономики и прогнозирования Администрации Почепского района</w:t>
            </w:r>
          </w:p>
          <w:p w:rsidR="00ED3363" w:rsidRPr="00E84E1A" w:rsidRDefault="00ED336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C028C3" w:rsidRPr="00E84E1A" w:rsidRDefault="00ED336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highlight w:val="yellow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Отдел жилищно-коммунального хозяйства, ГО и ЧС</w:t>
            </w:r>
          </w:p>
        </w:tc>
      </w:tr>
      <w:tr w:rsidR="00C028C3" w:rsidRPr="00C028C3" w:rsidTr="0020486D">
        <w:trPr>
          <w:trHeight w:val="288"/>
        </w:trPr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F2F9"/>
            <w:vAlign w:val="center"/>
          </w:tcPr>
          <w:p w:rsidR="00C028C3" w:rsidRPr="00C028C3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028C3">
              <w:rPr>
                <w:rFonts w:ascii="Times New Roman" w:hAnsi="Times New Roman" w:cs="Times New Roman"/>
                <w:sz w:val="16"/>
                <w:szCs w:val="16"/>
              </w:rPr>
              <w:t>I  этап (2019-2021 гг.)</w:t>
            </w:r>
          </w:p>
          <w:p w:rsidR="00C028C3" w:rsidRPr="00C028C3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028C3">
              <w:rPr>
                <w:rFonts w:ascii="Times New Roman" w:hAnsi="Times New Roman" w:cs="Times New Roman"/>
                <w:sz w:val="16"/>
                <w:szCs w:val="16"/>
              </w:rPr>
              <w:t>II  этап (2022-2024 гг.)</w:t>
            </w:r>
          </w:p>
          <w:p w:rsidR="00C028C3" w:rsidRPr="00C028C3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028C3">
              <w:rPr>
                <w:rFonts w:ascii="Times New Roman" w:hAnsi="Times New Roman" w:cs="Times New Roman"/>
                <w:sz w:val="16"/>
                <w:szCs w:val="16"/>
              </w:rPr>
              <w:t>III  этап (2025-2030 гг.)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E84E1A" w:rsidRDefault="00C028C3" w:rsidP="00C028C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5.1.2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E84E1A" w:rsidRDefault="00C028C3" w:rsidP="00C028C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Комфортная городская среда</w:t>
            </w:r>
            <w:bookmarkStart w:id="1" w:name="_GoBack"/>
            <w:bookmarkEnd w:id="1"/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E84E1A" w:rsidRDefault="00C028C3" w:rsidP="00C028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Реализация комплексного регулируемого подхода к застройке</w:t>
            </w:r>
          </w:p>
          <w:p w:rsidR="00C028C3" w:rsidRPr="00E84E1A" w:rsidRDefault="00C028C3" w:rsidP="00C028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Расширение пешеходных территорий, внедрение концепции «пешеходного города».</w:t>
            </w:r>
          </w:p>
          <w:p w:rsidR="00C028C3" w:rsidRPr="00E84E1A" w:rsidRDefault="00C028C3" w:rsidP="00C028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Создание новых общественных пространств</w:t>
            </w:r>
          </w:p>
          <w:p w:rsidR="00C028C3" w:rsidRPr="00E84E1A" w:rsidRDefault="00C028C3" w:rsidP="00C028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Создание комфортной, удобной и современной среды для маломобильных групп граждан</w:t>
            </w:r>
          </w:p>
          <w:p w:rsidR="00C028C3" w:rsidRPr="00E84E1A" w:rsidRDefault="00C028C3" w:rsidP="00C028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Обеспечение переселения граждан из аварийного жилья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E84E1A" w:rsidRDefault="00C028C3" w:rsidP="00C028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Реализация современной градостроительной политики, ориентированной на создание гуманистической человеко-ориентированной городской среды, повышение обеспеченности жильем.</w:t>
            </w:r>
          </w:p>
          <w:p w:rsidR="00C028C3" w:rsidRPr="00E84E1A" w:rsidRDefault="00C028C3" w:rsidP="00C028C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E84E1A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Государственная программа «Обеспечение реализации государственных полномочий в области строительства, архитектуры и развитие дорожного хозяйства Брянской области» (2014-2020 годы)</w:t>
            </w:r>
          </w:p>
          <w:p w:rsidR="00C028C3" w:rsidRPr="00E84E1A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Государственная программа «Развитие топливно-энергетического комплекса и жилищно-коммунального хозяйства Брянской области» (2014 -2020 годы)</w:t>
            </w:r>
          </w:p>
          <w:p w:rsidR="00C028C3" w:rsidRPr="00E84E1A" w:rsidRDefault="00C028C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Государственная программа «Доступная среда Брянской области» (2017- 2020 годы)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28C3" w:rsidRPr="00E84E1A" w:rsidRDefault="00C028C3" w:rsidP="00C028C3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2019-2030 гг.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28C3" w:rsidRPr="00E84E1A" w:rsidRDefault="00ED3363" w:rsidP="00C028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highlight w:val="yellow"/>
              </w:rPr>
            </w:pPr>
            <w:r w:rsidRPr="00E84E1A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Отдел жилищно-коммунального хозяйства, ГО и ЧС</w:t>
            </w:r>
          </w:p>
        </w:tc>
      </w:tr>
    </w:tbl>
    <w:p w:rsidR="00C028C3" w:rsidRDefault="00C028C3" w:rsidP="00DB576B">
      <w:pPr>
        <w:tabs>
          <w:tab w:val="left" w:pos="2036"/>
        </w:tabs>
        <w:jc w:val="right"/>
        <w:rPr>
          <w:rFonts w:ascii="Times New Roman" w:eastAsia="Times New Roman" w:hAnsi="Times New Roman" w:cs="Times New Roman"/>
          <w:b/>
          <w:sz w:val="24"/>
        </w:rPr>
      </w:pPr>
    </w:p>
    <w:sectPr w:rsidR="00C028C3" w:rsidSect="001467A8">
      <w:pgSz w:w="16840" w:h="11900" w:orient="landscape"/>
      <w:pgMar w:top="1134" w:right="850" w:bottom="1134" w:left="1701" w:header="754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6D8" w:rsidRDefault="00B276D8">
      <w:pPr>
        <w:spacing w:after="0" w:line="240" w:lineRule="auto"/>
      </w:pPr>
      <w:r>
        <w:separator/>
      </w:r>
    </w:p>
  </w:endnote>
  <w:endnote w:type="continuationSeparator" w:id="0">
    <w:p w:rsidR="00B276D8" w:rsidRDefault="00B276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0334088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ED3363" w:rsidRPr="00B54128" w:rsidRDefault="00ED3363">
        <w:pPr>
          <w:pStyle w:val="a7"/>
          <w:jc w:val="center"/>
          <w:rPr>
            <w:rFonts w:ascii="Times New Roman" w:hAnsi="Times New Roman" w:cs="Times New Roman"/>
          </w:rPr>
        </w:pPr>
        <w:r w:rsidRPr="00B54128">
          <w:rPr>
            <w:rFonts w:ascii="Times New Roman" w:hAnsi="Times New Roman" w:cs="Times New Roman"/>
          </w:rPr>
          <w:fldChar w:fldCharType="begin"/>
        </w:r>
        <w:r w:rsidRPr="00B54128">
          <w:rPr>
            <w:rFonts w:ascii="Times New Roman" w:hAnsi="Times New Roman" w:cs="Times New Roman"/>
          </w:rPr>
          <w:instrText>PAGE   \* MERGEFORMAT</w:instrText>
        </w:r>
        <w:r w:rsidRPr="00B54128">
          <w:rPr>
            <w:rFonts w:ascii="Times New Roman" w:hAnsi="Times New Roman" w:cs="Times New Roman"/>
          </w:rPr>
          <w:fldChar w:fldCharType="separate"/>
        </w:r>
        <w:r w:rsidR="00E84E1A">
          <w:rPr>
            <w:rFonts w:ascii="Times New Roman" w:hAnsi="Times New Roman" w:cs="Times New Roman"/>
            <w:noProof/>
          </w:rPr>
          <w:t>6</w:t>
        </w:r>
        <w:r w:rsidRPr="00B54128">
          <w:rPr>
            <w:rFonts w:ascii="Times New Roman" w:hAnsi="Times New Roman" w:cs="Times New Roman"/>
          </w:rPr>
          <w:fldChar w:fldCharType="end"/>
        </w:r>
      </w:p>
    </w:sdtContent>
  </w:sdt>
  <w:p w:rsidR="00ED3363" w:rsidRDefault="00ED336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6D8" w:rsidRDefault="00B276D8">
      <w:pPr>
        <w:spacing w:after="0" w:line="240" w:lineRule="auto"/>
      </w:pPr>
      <w:r>
        <w:separator/>
      </w:r>
    </w:p>
  </w:footnote>
  <w:footnote w:type="continuationSeparator" w:id="0">
    <w:p w:rsidR="00B276D8" w:rsidRDefault="00B276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3363" w:rsidRDefault="00ED3363">
    <w:pPr>
      <w:spacing w:after="218"/>
      <w:ind w:left="89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  <w:p w:rsidR="00ED3363" w:rsidRDefault="00ED3363">
    <w:pPr>
      <w:spacing w:after="0"/>
      <w:ind w:left="42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3363" w:rsidRDefault="00ED3363">
    <w:pPr>
      <w:spacing w:after="0"/>
      <w:ind w:left="42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3363" w:rsidRDefault="00ED3363">
    <w:pPr>
      <w:spacing w:after="0"/>
      <w:ind w:left="42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408AD"/>
    <w:multiLevelType w:val="hybridMultilevel"/>
    <w:tmpl w:val="EBC20ABC"/>
    <w:lvl w:ilvl="0" w:tplc="90FA748E">
      <w:start w:val="1"/>
      <w:numFmt w:val="bullet"/>
      <w:lvlText w:val=""/>
      <w:lvlJc w:val="left"/>
      <w:pPr>
        <w:ind w:left="1429" w:hanging="360"/>
      </w:pPr>
      <w:rPr>
        <w:rFonts w:ascii="Symbol" w:eastAsia="Symbol" w:hAnsi="Symbol" w:hint="default"/>
        <w:w w:val="76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6C0339F"/>
    <w:multiLevelType w:val="hybridMultilevel"/>
    <w:tmpl w:val="1E48F8C6"/>
    <w:lvl w:ilvl="0" w:tplc="90FA748E">
      <w:start w:val="1"/>
      <w:numFmt w:val="bullet"/>
      <w:lvlText w:val=""/>
      <w:lvlJc w:val="left"/>
      <w:pPr>
        <w:ind w:left="1429" w:hanging="360"/>
      </w:pPr>
      <w:rPr>
        <w:rFonts w:ascii="Symbol" w:eastAsia="Symbol" w:hAnsi="Symbol" w:hint="default"/>
        <w:w w:val="76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7A33277"/>
    <w:multiLevelType w:val="hybridMultilevel"/>
    <w:tmpl w:val="6A442C54"/>
    <w:lvl w:ilvl="0" w:tplc="90FA748E">
      <w:start w:val="1"/>
      <w:numFmt w:val="bullet"/>
      <w:lvlText w:val=""/>
      <w:lvlJc w:val="left"/>
      <w:pPr>
        <w:ind w:left="1429" w:hanging="360"/>
      </w:pPr>
      <w:rPr>
        <w:rFonts w:ascii="Symbol" w:eastAsia="Symbol" w:hAnsi="Symbol" w:hint="default"/>
        <w:w w:val="76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FF013B8"/>
    <w:multiLevelType w:val="hybridMultilevel"/>
    <w:tmpl w:val="58C4D39A"/>
    <w:lvl w:ilvl="0" w:tplc="6E8C54D0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008314B"/>
    <w:multiLevelType w:val="hybridMultilevel"/>
    <w:tmpl w:val="7206AA40"/>
    <w:lvl w:ilvl="0" w:tplc="90FA748E">
      <w:start w:val="1"/>
      <w:numFmt w:val="bullet"/>
      <w:lvlText w:val=""/>
      <w:lvlJc w:val="left"/>
      <w:pPr>
        <w:ind w:left="1429" w:hanging="360"/>
      </w:pPr>
      <w:rPr>
        <w:rFonts w:ascii="Symbol" w:eastAsia="Symbol" w:hAnsi="Symbol" w:hint="default"/>
        <w:w w:val="76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9E46B89"/>
    <w:multiLevelType w:val="hybridMultilevel"/>
    <w:tmpl w:val="6C9E4E16"/>
    <w:lvl w:ilvl="0" w:tplc="81122EA8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850855"/>
    <w:multiLevelType w:val="hybridMultilevel"/>
    <w:tmpl w:val="A954A2E2"/>
    <w:lvl w:ilvl="0" w:tplc="90FA748E">
      <w:start w:val="1"/>
      <w:numFmt w:val="bullet"/>
      <w:lvlText w:val=""/>
      <w:lvlJc w:val="left"/>
      <w:pPr>
        <w:ind w:left="1429" w:hanging="360"/>
      </w:pPr>
      <w:rPr>
        <w:rFonts w:ascii="Symbol" w:eastAsia="Symbol" w:hAnsi="Symbol" w:hint="default"/>
        <w:w w:val="76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AE91708"/>
    <w:multiLevelType w:val="hybridMultilevel"/>
    <w:tmpl w:val="328A2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210934"/>
    <w:multiLevelType w:val="hybridMultilevel"/>
    <w:tmpl w:val="6F688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970A2F"/>
    <w:multiLevelType w:val="hybridMultilevel"/>
    <w:tmpl w:val="A2DA05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1937CE"/>
    <w:multiLevelType w:val="hybridMultilevel"/>
    <w:tmpl w:val="B56A4434"/>
    <w:lvl w:ilvl="0" w:tplc="819E09E4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8B51778"/>
    <w:multiLevelType w:val="hybridMultilevel"/>
    <w:tmpl w:val="F44C9C8E"/>
    <w:lvl w:ilvl="0" w:tplc="7570C8C2">
      <w:start w:val="1"/>
      <w:numFmt w:val="upperRoman"/>
      <w:lvlText w:val="%1"/>
      <w:lvlJc w:val="left"/>
      <w:pPr>
        <w:ind w:left="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E3A7D38">
      <w:start w:val="1"/>
      <w:numFmt w:val="lowerLetter"/>
      <w:lvlText w:val="%2"/>
      <w:lvlJc w:val="left"/>
      <w:pPr>
        <w:ind w:left="15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BAF682">
      <w:start w:val="1"/>
      <w:numFmt w:val="lowerRoman"/>
      <w:lvlText w:val="%3"/>
      <w:lvlJc w:val="left"/>
      <w:pPr>
        <w:ind w:left="2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DE84BA">
      <w:start w:val="1"/>
      <w:numFmt w:val="decimal"/>
      <w:lvlText w:val="%4"/>
      <w:lvlJc w:val="left"/>
      <w:pPr>
        <w:ind w:left="3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A4114E">
      <w:start w:val="1"/>
      <w:numFmt w:val="lowerLetter"/>
      <w:lvlText w:val="%5"/>
      <w:lvlJc w:val="left"/>
      <w:pPr>
        <w:ind w:left="3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94AF2C0">
      <w:start w:val="1"/>
      <w:numFmt w:val="lowerRoman"/>
      <w:lvlText w:val="%6"/>
      <w:lvlJc w:val="left"/>
      <w:pPr>
        <w:ind w:left="44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31014CC">
      <w:start w:val="1"/>
      <w:numFmt w:val="decimal"/>
      <w:lvlText w:val="%7"/>
      <w:lvlJc w:val="left"/>
      <w:pPr>
        <w:ind w:left="5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904F3B2">
      <w:start w:val="1"/>
      <w:numFmt w:val="lowerLetter"/>
      <w:lvlText w:val="%8"/>
      <w:lvlJc w:val="left"/>
      <w:pPr>
        <w:ind w:left="58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26A24D4">
      <w:start w:val="1"/>
      <w:numFmt w:val="lowerRoman"/>
      <w:lvlText w:val="%9"/>
      <w:lvlJc w:val="left"/>
      <w:pPr>
        <w:ind w:left="66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5B3B40AB"/>
    <w:multiLevelType w:val="hybridMultilevel"/>
    <w:tmpl w:val="0ADA8B3C"/>
    <w:lvl w:ilvl="0" w:tplc="00982356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D4F6A57"/>
    <w:multiLevelType w:val="hybridMultilevel"/>
    <w:tmpl w:val="B39CF4E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  <w:w w:val="76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78E6F75"/>
    <w:multiLevelType w:val="multilevel"/>
    <w:tmpl w:val="14AC6EF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460" w:hanging="168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2531" w:hanging="16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02" w:hanging="16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73" w:hanging="16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44" w:hanging="16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15" w:hanging="16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0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37" w:hanging="2160"/>
      </w:pPr>
      <w:rPr>
        <w:rFonts w:hint="default"/>
      </w:rPr>
    </w:lvl>
  </w:abstractNum>
  <w:abstractNum w:abstractNumId="15">
    <w:nsid w:val="68137736"/>
    <w:multiLevelType w:val="hybridMultilevel"/>
    <w:tmpl w:val="326EFD04"/>
    <w:lvl w:ilvl="0" w:tplc="90FA748E">
      <w:start w:val="1"/>
      <w:numFmt w:val="bullet"/>
      <w:lvlText w:val=""/>
      <w:lvlJc w:val="left"/>
      <w:pPr>
        <w:ind w:left="1429" w:hanging="360"/>
      </w:pPr>
      <w:rPr>
        <w:rFonts w:ascii="Symbol" w:eastAsia="Symbol" w:hAnsi="Symbol" w:hint="default"/>
        <w:w w:val="76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99D0279"/>
    <w:multiLevelType w:val="hybridMultilevel"/>
    <w:tmpl w:val="1A50B352"/>
    <w:lvl w:ilvl="0" w:tplc="90FA748E">
      <w:start w:val="1"/>
      <w:numFmt w:val="bullet"/>
      <w:lvlText w:val=""/>
      <w:lvlJc w:val="left"/>
      <w:pPr>
        <w:ind w:left="1429" w:hanging="360"/>
      </w:pPr>
      <w:rPr>
        <w:rFonts w:ascii="Symbol" w:eastAsia="Symbol" w:hAnsi="Symbol" w:hint="default"/>
        <w:w w:val="76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CA66F11"/>
    <w:multiLevelType w:val="hybridMultilevel"/>
    <w:tmpl w:val="6E504DBA"/>
    <w:lvl w:ilvl="0" w:tplc="90FA748E">
      <w:start w:val="1"/>
      <w:numFmt w:val="bullet"/>
      <w:lvlText w:val=""/>
      <w:lvlJc w:val="left"/>
      <w:pPr>
        <w:ind w:left="1429" w:hanging="360"/>
      </w:pPr>
      <w:rPr>
        <w:rFonts w:ascii="Symbol" w:eastAsia="Symbol" w:hAnsi="Symbol" w:hint="default"/>
        <w:w w:val="76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F333CF4"/>
    <w:multiLevelType w:val="hybridMultilevel"/>
    <w:tmpl w:val="7D409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695CB9"/>
    <w:multiLevelType w:val="hybridMultilevel"/>
    <w:tmpl w:val="E93AECB0"/>
    <w:lvl w:ilvl="0" w:tplc="6E8C54D0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74A65B97"/>
    <w:multiLevelType w:val="hybridMultilevel"/>
    <w:tmpl w:val="028E468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  <w:w w:val="76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4CF6E28"/>
    <w:multiLevelType w:val="hybridMultilevel"/>
    <w:tmpl w:val="6892343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A42C88"/>
    <w:multiLevelType w:val="hybridMultilevel"/>
    <w:tmpl w:val="3C9A3F60"/>
    <w:lvl w:ilvl="0" w:tplc="90FA748E">
      <w:start w:val="1"/>
      <w:numFmt w:val="bullet"/>
      <w:lvlText w:val=""/>
      <w:lvlJc w:val="left"/>
      <w:pPr>
        <w:ind w:left="1429" w:hanging="360"/>
      </w:pPr>
      <w:rPr>
        <w:rFonts w:ascii="Symbol" w:eastAsia="Symbol" w:hAnsi="Symbol" w:hint="default"/>
        <w:w w:val="76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9"/>
  </w:num>
  <w:num w:numId="4">
    <w:abstractNumId w:val="10"/>
  </w:num>
  <w:num w:numId="5">
    <w:abstractNumId w:val="12"/>
  </w:num>
  <w:num w:numId="6">
    <w:abstractNumId w:val="18"/>
  </w:num>
  <w:num w:numId="7">
    <w:abstractNumId w:val="20"/>
  </w:num>
  <w:num w:numId="8">
    <w:abstractNumId w:val="13"/>
  </w:num>
  <w:num w:numId="9">
    <w:abstractNumId w:val="14"/>
  </w:num>
  <w:num w:numId="10">
    <w:abstractNumId w:val="4"/>
  </w:num>
  <w:num w:numId="11">
    <w:abstractNumId w:val="6"/>
  </w:num>
  <w:num w:numId="12">
    <w:abstractNumId w:val="2"/>
  </w:num>
  <w:num w:numId="13">
    <w:abstractNumId w:val="22"/>
  </w:num>
  <w:num w:numId="14">
    <w:abstractNumId w:val="17"/>
  </w:num>
  <w:num w:numId="15">
    <w:abstractNumId w:val="16"/>
  </w:num>
  <w:num w:numId="16">
    <w:abstractNumId w:val="0"/>
  </w:num>
  <w:num w:numId="17">
    <w:abstractNumId w:val="1"/>
  </w:num>
  <w:num w:numId="18">
    <w:abstractNumId w:val="15"/>
  </w:num>
  <w:num w:numId="19">
    <w:abstractNumId w:val="5"/>
  </w:num>
  <w:num w:numId="20">
    <w:abstractNumId w:val="21"/>
  </w:num>
  <w:num w:numId="21">
    <w:abstractNumId w:val="19"/>
  </w:num>
  <w:num w:numId="22">
    <w:abstractNumId w:val="3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5ED"/>
    <w:rsid w:val="00011C89"/>
    <w:rsid w:val="00021D5C"/>
    <w:rsid w:val="00022E7B"/>
    <w:rsid w:val="00023FC3"/>
    <w:rsid w:val="00033CBC"/>
    <w:rsid w:val="00054159"/>
    <w:rsid w:val="000628D1"/>
    <w:rsid w:val="00064473"/>
    <w:rsid w:val="000653CD"/>
    <w:rsid w:val="000708CF"/>
    <w:rsid w:val="000A28F3"/>
    <w:rsid w:val="000A7358"/>
    <w:rsid w:val="000C31B4"/>
    <w:rsid w:val="000D4712"/>
    <w:rsid w:val="000F3A58"/>
    <w:rsid w:val="000F53FA"/>
    <w:rsid w:val="001015AD"/>
    <w:rsid w:val="00101CEA"/>
    <w:rsid w:val="00106E1B"/>
    <w:rsid w:val="00114869"/>
    <w:rsid w:val="00116337"/>
    <w:rsid w:val="00126E8E"/>
    <w:rsid w:val="001410DD"/>
    <w:rsid w:val="00142557"/>
    <w:rsid w:val="001467A8"/>
    <w:rsid w:val="001529EB"/>
    <w:rsid w:val="0015374C"/>
    <w:rsid w:val="001B6DD7"/>
    <w:rsid w:val="0020186F"/>
    <w:rsid w:val="0020486D"/>
    <w:rsid w:val="00211C83"/>
    <w:rsid w:val="002127DD"/>
    <w:rsid w:val="00221994"/>
    <w:rsid w:val="00222C71"/>
    <w:rsid w:val="002302AF"/>
    <w:rsid w:val="00230F1C"/>
    <w:rsid w:val="002323BE"/>
    <w:rsid w:val="00242A19"/>
    <w:rsid w:val="00260A3A"/>
    <w:rsid w:val="0028081D"/>
    <w:rsid w:val="00282AA5"/>
    <w:rsid w:val="0028409C"/>
    <w:rsid w:val="00285566"/>
    <w:rsid w:val="00291F2F"/>
    <w:rsid w:val="002E4FC0"/>
    <w:rsid w:val="00365168"/>
    <w:rsid w:val="003661F8"/>
    <w:rsid w:val="003670FD"/>
    <w:rsid w:val="003732FC"/>
    <w:rsid w:val="00382EBA"/>
    <w:rsid w:val="00397972"/>
    <w:rsid w:val="003A6331"/>
    <w:rsid w:val="003C2ABE"/>
    <w:rsid w:val="004039C2"/>
    <w:rsid w:val="00403B1B"/>
    <w:rsid w:val="0041296C"/>
    <w:rsid w:val="00447D5B"/>
    <w:rsid w:val="004548AD"/>
    <w:rsid w:val="0045692D"/>
    <w:rsid w:val="0046455A"/>
    <w:rsid w:val="004954B4"/>
    <w:rsid w:val="004B4687"/>
    <w:rsid w:val="004D6774"/>
    <w:rsid w:val="004E34FA"/>
    <w:rsid w:val="004E60F1"/>
    <w:rsid w:val="00517463"/>
    <w:rsid w:val="00543CB6"/>
    <w:rsid w:val="00580A22"/>
    <w:rsid w:val="00593CF3"/>
    <w:rsid w:val="005942D5"/>
    <w:rsid w:val="005B2642"/>
    <w:rsid w:val="005B5161"/>
    <w:rsid w:val="005D4215"/>
    <w:rsid w:val="005E58E5"/>
    <w:rsid w:val="005F12CF"/>
    <w:rsid w:val="005F41C5"/>
    <w:rsid w:val="005F629A"/>
    <w:rsid w:val="00613CFE"/>
    <w:rsid w:val="00626095"/>
    <w:rsid w:val="006371A6"/>
    <w:rsid w:val="00652BFE"/>
    <w:rsid w:val="006841C9"/>
    <w:rsid w:val="00691EE6"/>
    <w:rsid w:val="006A05A9"/>
    <w:rsid w:val="006B2479"/>
    <w:rsid w:val="006B69E3"/>
    <w:rsid w:val="006E29B5"/>
    <w:rsid w:val="006F7A8E"/>
    <w:rsid w:val="00735651"/>
    <w:rsid w:val="00740486"/>
    <w:rsid w:val="00746829"/>
    <w:rsid w:val="00757B9F"/>
    <w:rsid w:val="007730FA"/>
    <w:rsid w:val="0077320A"/>
    <w:rsid w:val="00790133"/>
    <w:rsid w:val="007A2620"/>
    <w:rsid w:val="007A7E92"/>
    <w:rsid w:val="007D42DD"/>
    <w:rsid w:val="007D4CFE"/>
    <w:rsid w:val="00847B5D"/>
    <w:rsid w:val="00851962"/>
    <w:rsid w:val="0085213F"/>
    <w:rsid w:val="0085594B"/>
    <w:rsid w:val="008635D4"/>
    <w:rsid w:val="00872041"/>
    <w:rsid w:val="008829AF"/>
    <w:rsid w:val="00897959"/>
    <w:rsid w:val="008A23B5"/>
    <w:rsid w:val="008B63FC"/>
    <w:rsid w:val="008C4FB5"/>
    <w:rsid w:val="008D38DC"/>
    <w:rsid w:val="008D4EEE"/>
    <w:rsid w:val="00903960"/>
    <w:rsid w:val="00935E41"/>
    <w:rsid w:val="00957C6D"/>
    <w:rsid w:val="0096060C"/>
    <w:rsid w:val="009825B5"/>
    <w:rsid w:val="00991AFF"/>
    <w:rsid w:val="00994C11"/>
    <w:rsid w:val="009C07F8"/>
    <w:rsid w:val="00A01970"/>
    <w:rsid w:val="00A36B18"/>
    <w:rsid w:val="00A475D8"/>
    <w:rsid w:val="00A476CD"/>
    <w:rsid w:val="00A65C7F"/>
    <w:rsid w:val="00A8082B"/>
    <w:rsid w:val="00A913FD"/>
    <w:rsid w:val="00AA03B8"/>
    <w:rsid w:val="00AA6C3D"/>
    <w:rsid w:val="00AB0647"/>
    <w:rsid w:val="00AC596D"/>
    <w:rsid w:val="00AC6634"/>
    <w:rsid w:val="00AD2F4A"/>
    <w:rsid w:val="00AD5848"/>
    <w:rsid w:val="00AF31D8"/>
    <w:rsid w:val="00B049C9"/>
    <w:rsid w:val="00B11B01"/>
    <w:rsid w:val="00B21556"/>
    <w:rsid w:val="00B223D8"/>
    <w:rsid w:val="00B276D8"/>
    <w:rsid w:val="00B30D68"/>
    <w:rsid w:val="00B30EDC"/>
    <w:rsid w:val="00B33DB3"/>
    <w:rsid w:val="00B36E08"/>
    <w:rsid w:val="00B54128"/>
    <w:rsid w:val="00B654EA"/>
    <w:rsid w:val="00B73D03"/>
    <w:rsid w:val="00B8134F"/>
    <w:rsid w:val="00B85AD3"/>
    <w:rsid w:val="00B935ED"/>
    <w:rsid w:val="00BA6403"/>
    <w:rsid w:val="00BC4BAF"/>
    <w:rsid w:val="00BD6A56"/>
    <w:rsid w:val="00BE24D7"/>
    <w:rsid w:val="00BE4FFA"/>
    <w:rsid w:val="00C028C3"/>
    <w:rsid w:val="00C0733D"/>
    <w:rsid w:val="00C171F4"/>
    <w:rsid w:val="00C20B76"/>
    <w:rsid w:val="00C34F92"/>
    <w:rsid w:val="00C5152D"/>
    <w:rsid w:val="00C739D9"/>
    <w:rsid w:val="00C7474C"/>
    <w:rsid w:val="00CA4A51"/>
    <w:rsid w:val="00CA7C09"/>
    <w:rsid w:val="00CB5DCC"/>
    <w:rsid w:val="00CC40B2"/>
    <w:rsid w:val="00CE367E"/>
    <w:rsid w:val="00CF4124"/>
    <w:rsid w:val="00CF5B53"/>
    <w:rsid w:val="00D2371E"/>
    <w:rsid w:val="00D343BE"/>
    <w:rsid w:val="00D43267"/>
    <w:rsid w:val="00D43D1B"/>
    <w:rsid w:val="00D45E21"/>
    <w:rsid w:val="00D706A1"/>
    <w:rsid w:val="00D77BDA"/>
    <w:rsid w:val="00D877F3"/>
    <w:rsid w:val="00D92254"/>
    <w:rsid w:val="00DB06DE"/>
    <w:rsid w:val="00DB576B"/>
    <w:rsid w:val="00DB66DE"/>
    <w:rsid w:val="00DD76A8"/>
    <w:rsid w:val="00E07541"/>
    <w:rsid w:val="00E20086"/>
    <w:rsid w:val="00E242FB"/>
    <w:rsid w:val="00E42907"/>
    <w:rsid w:val="00E55E32"/>
    <w:rsid w:val="00E6220E"/>
    <w:rsid w:val="00E70E7C"/>
    <w:rsid w:val="00E70F2D"/>
    <w:rsid w:val="00E84E1A"/>
    <w:rsid w:val="00E90724"/>
    <w:rsid w:val="00E9745D"/>
    <w:rsid w:val="00EA0FCB"/>
    <w:rsid w:val="00EA713C"/>
    <w:rsid w:val="00EC4E0C"/>
    <w:rsid w:val="00ED332D"/>
    <w:rsid w:val="00ED3363"/>
    <w:rsid w:val="00ED5415"/>
    <w:rsid w:val="00EE2DD2"/>
    <w:rsid w:val="00EF369C"/>
    <w:rsid w:val="00F226FD"/>
    <w:rsid w:val="00F26002"/>
    <w:rsid w:val="00F46FFF"/>
    <w:rsid w:val="00F64BCC"/>
    <w:rsid w:val="00F670E8"/>
    <w:rsid w:val="00F724D6"/>
    <w:rsid w:val="00F742B1"/>
    <w:rsid w:val="00F809AA"/>
    <w:rsid w:val="00F97753"/>
    <w:rsid w:val="00FA017A"/>
    <w:rsid w:val="00FA5A86"/>
    <w:rsid w:val="00FA736B"/>
    <w:rsid w:val="00FB6D18"/>
    <w:rsid w:val="00FC2082"/>
    <w:rsid w:val="00FF4B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5B5"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9825B5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59"/>
    <w:rsid w:val="00AA6C3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116337"/>
    <w:pPr>
      <w:spacing w:after="0" w:line="240" w:lineRule="auto"/>
    </w:pPr>
    <w:rPr>
      <w:rFonts w:eastAsiaTheme="minorHAnsi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222C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2C71"/>
    <w:rPr>
      <w:rFonts w:ascii="Tahoma" w:eastAsia="Calibri" w:hAnsi="Tahoma" w:cs="Tahoma"/>
      <w:color w:val="000000"/>
      <w:sz w:val="16"/>
      <w:szCs w:val="16"/>
    </w:rPr>
  </w:style>
  <w:style w:type="paragraph" w:styleId="a7">
    <w:name w:val="footer"/>
    <w:basedOn w:val="a"/>
    <w:link w:val="a8"/>
    <w:uiPriority w:val="99"/>
    <w:unhideWhenUsed/>
    <w:rsid w:val="00222C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22C71"/>
    <w:rPr>
      <w:rFonts w:ascii="Calibri" w:eastAsia="Calibri" w:hAnsi="Calibri" w:cs="Calibri"/>
      <w:color w:val="000000"/>
    </w:rPr>
  </w:style>
  <w:style w:type="paragraph" w:customStyle="1" w:styleId="1">
    <w:name w:val="Абзац списка1"/>
    <w:aliases w:val="ПАРАГРАФ,Bullet List,FooterText,numbered,Paragraphe de liste1,lp1,Абзац списка3,Цветной список - Акцент 11,СПИСОК,Второй абзац списка,Абзац списка11,Абзац списка для документа,Нумерация,List Paragraph,Bullet 1,Абзац списка2"/>
    <w:basedOn w:val="a"/>
    <w:link w:val="a9"/>
    <w:uiPriority w:val="34"/>
    <w:qFormat/>
    <w:rsid w:val="00222C7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auto"/>
      <w:sz w:val="24"/>
      <w:szCs w:val="20"/>
    </w:rPr>
  </w:style>
  <w:style w:type="character" w:customStyle="1" w:styleId="a9">
    <w:name w:val="Абзац списка Знак"/>
    <w:aliases w:val="ПАРАГРАФ Знак,Bullet List Знак,FooterText Знак,numbered Знак,Paragraphe de liste1 Знак,lp1 Знак,Абзац списка3 Знак,Цветной список - Акцент 11 Знак,СПИСОК Знак,Второй абзац списка Знак,Абзац списка11 Знак,Абзац списка для документа Знак"/>
    <w:link w:val="1"/>
    <w:uiPriority w:val="34"/>
    <w:locked/>
    <w:rsid w:val="00222C71"/>
    <w:rPr>
      <w:rFonts w:ascii="Times New Roman" w:eastAsia="Times New Roman" w:hAnsi="Times New Roman" w:cs="Times New Roman"/>
      <w:sz w:val="24"/>
      <w:szCs w:val="20"/>
    </w:rPr>
  </w:style>
  <w:style w:type="paragraph" w:styleId="aa">
    <w:name w:val="List Paragraph"/>
    <w:basedOn w:val="a"/>
    <w:uiPriority w:val="34"/>
    <w:qFormat/>
    <w:rsid w:val="00EE2DD2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653C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5B5"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9825B5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59"/>
    <w:rsid w:val="00AA6C3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116337"/>
    <w:pPr>
      <w:spacing w:after="0" w:line="240" w:lineRule="auto"/>
    </w:pPr>
    <w:rPr>
      <w:rFonts w:eastAsiaTheme="minorHAnsi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222C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2C71"/>
    <w:rPr>
      <w:rFonts w:ascii="Tahoma" w:eastAsia="Calibri" w:hAnsi="Tahoma" w:cs="Tahoma"/>
      <w:color w:val="000000"/>
      <w:sz w:val="16"/>
      <w:szCs w:val="16"/>
    </w:rPr>
  </w:style>
  <w:style w:type="paragraph" w:styleId="a7">
    <w:name w:val="footer"/>
    <w:basedOn w:val="a"/>
    <w:link w:val="a8"/>
    <w:uiPriority w:val="99"/>
    <w:unhideWhenUsed/>
    <w:rsid w:val="00222C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22C71"/>
    <w:rPr>
      <w:rFonts w:ascii="Calibri" w:eastAsia="Calibri" w:hAnsi="Calibri" w:cs="Calibri"/>
      <w:color w:val="000000"/>
    </w:rPr>
  </w:style>
  <w:style w:type="paragraph" w:customStyle="1" w:styleId="1">
    <w:name w:val="Абзац списка1"/>
    <w:aliases w:val="ПАРАГРАФ,Bullet List,FooterText,numbered,Paragraphe de liste1,lp1,Абзац списка3,Цветной список - Акцент 11,СПИСОК,Второй абзац списка,Абзац списка11,Абзац списка для документа,Нумерация,List Paragraph,Bullet 1,Абзац списка2"/>
    <w:basedOn w:val="a"/>
    <w:link w:val="a9"/>
    <w:uiPriority w:val="34"/>
    <w:qFormat/>
    <w:rsid w:val="00222C7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auto"/>
      <w:sz w:val="24"/>
      <w:szCs w:val="20"/>
    </w:rPr>
  </w:style>
  <w:style w:type="character" w:customStyle="1" w:styleId="a9">
    <w:name w:val="Абзац списка Знак"/>
    <w:aliases w:val="ПАРАГРАФ Знак,Bullet List Знак,FooterText Знак,numbered Знак,Paragraphe de liste1 Знак,lp1 Знак,Абзац списка3 Знак,Цветной список - Акцент 11 Знак,СПИСОК Знак,Второй абзац списка Знак,Абзац списка11 Знак,Абзац списка для документа Знак"/>
    <w:link w:val="1"/>
    <w:uiPriority w:val="34"/>
    <w:locked/>
    <w:rsid w:val="00222C71"/>
    <w:rPr>
      <w:rFonts w:ascii="Times New Roman" w:eastAsia="Times New Roman" w:hAnsi="Times New Roman" w:cs="Times New Roman"/>
      <w:sz w:val="24"/>
      <w:szCs w:val="20"/>
    </w:rPr>
  </w:style>
  <w:style w:type="paragraph" w:styleId="aa">
    <w:name w:val="List Paragraph"/>
    <w:basedOn w:val="a"/>
    <w:uiPriority w:val="34"/>
    <w:qFormat/>
    <w:rsid w:val="00EE2DD2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653C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95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E14B47-467E-480A-BBC0-A5B33F49F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8</Pages>
  <Words>3018</Words>
  <Characters>17209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Журавлева</dc:creator>
  <cp:lastModifiedBy>Татьяна</cp:lastModifiedBy>
  <cp:revision>18</cp:revision>
  <dcterms:created xsi:type="dcterms:W3CDTF">2019-01-08T11:13:00Z</dcterms:created>
  <dcterms:modified xsi:type="dcterms:W3CDTF">2019-03-26T08:31:00Z</dcterms:modified>
</cp:coreProperties>
</file>